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4A0"/>
      </w:tblPr>
      <w:tblGrid>
        <w:gridCol w:w="925"/>
        <w:gridCol w:w="995"/>
        <w:gridCol w:w="1112"/>
        <w:gridCol w:w="879"/>
        <w:gridCol w:w="676"/>
        <w:gridCol w:w="723"/>
        <w:gridCol w:w="593"/>
        <w:gridCol w:w="853"/>
        <w:gridCol w:w="1022"/>
        <w:gridCol w:w="1337"/>
        <w:gridCol w:w="264"/>
        <w:gridCol w:w="649"/>
        <w:gridCol w:w="2127"/>
      </w:tblGrid>
      <w:tr w:rsidR="00BC0490" w:rsidRPr="00522048" w:rsidTr="008E139C">
        <w:trPr>
          <w:trHeight w:val="333"/>
          <w:jc w:val="center"/>
        </w:trPr>
        <w:tc>
          <w:tcPr>
            <w:tcW w:w="121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74C" w:rsidRPr="0052474C" w:rsidRDefault="00F324C8" w:rsidP="00276B0E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Tahoma"/>
                <w:b/>
                <w:color w:val="000000"/>
                <w:sz w:val="21"/>
                <w:szCs w:val="36"/>
              </w:rPr>
            </w:pPr>
            <w:r w:rsidRPr="00F324C8">
              <w:rPr>
                <w:rFonts w:asciiTheme="majorEastAsia" w:eastAsiaTheme="majorEastAsia" w:hAnsiTheme="majorEastAsia" w:cs="Tahoma"/>
                <w:b/>
                <w:noProof/>
                <w:color w:val="000000"/>
                <w:sz w:val="72"/>
                <w:szCs w:val="3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151.2pt;margin-top:-20.65pt;width:67.25pt;height:531pt;z-index:251658240" strokecolor="white">
                  <v:textbox style="layout-flow:vertical-ideographic;mso-next-textbox:#_x0000_s1028">
                    <w:txbxContent>
                      <w:p w:rsidR="00455C6A" w:rsidRPr="005D47EE" w:rsidRDefault="00455C6A" w:rsidP="00455C6A">
                        <w:pPr>
                          <w:spacing w:line="40" w:lineRule="exact"/>
                        </w:pPr>
                        <w:r w:rsidRPr="005D47EE">
                          <w:rPr>
                            <w:rFonts w:hint="eastAsia"/>
                          </w:rPr>
                          <w:t>_________________________________________________________________________________</w:t>
                        </w:r>
                      </w:p>
                      <w:p w:rsidR="00455C6A" w:rsidRDefault="00455C6A" w:rsidP="00455C6A">
                        <w:pPr>
                          <w:spacing w:line="100" w:lineRule="exact"/>
                        </w:pPr>
                        <w:r>
                          <w:t>…………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……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>
                          <w:t>……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</w:t>
                        </w:r>
                        <w:r w:rsidRPr="00090C18">
                          <w:rPr>
                            <w:rFonts w:hint="eastAsia"/>
                            <w:position w:val="-6"/>
                          </w:rPr>
                          <w:t>装</w:t>
                        </w:r>
                        <w:r>
                          <w:t>.........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.................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 w:rsidRPr="00911A1F">
                          <w:rPr>
                            <w:rFonts w:hint="eastAsia"/>
                            <w:position w:val="-4"/>
                          </w:rPr>
                          <w:t>订</w:t>
                        </w:r>
                        <w:r>
                          <w:t>................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</w:t>
                        </w:r>
                        <w:r>
                          <w:rPr>
                            <w:rFonts w:hint="eastAsia"/>
                          </w:rPr>
                          <w:t>..</w:t>
                        </w:r>
                        <w:r>
                          <w:t>............</w:t>
                        </w:r>
                        <w:r w:rsidRPr="00911A1F">
                          <w:rPr>
                            <w:rFonts w:hint="eastAsia"/>
                            <w:position w:val="-4"/>
                          </w:rPr>
                          <w:t>线</w:t>
                        </w:r>
                        <w:r>
                          <w:t>.............</w:t>
                        </w:r>
                        <w:r>
                          <w:rPr>
                            <w:rFonts w:hint="eastAsia"/>
                          </w:rPr>
                          <w:t>............</w:t>
                        </w:r>
                        <w:r>
                          <w:t>..</w:t>
                        </w:r>
                        <w:r>
                          <w:rPr>
                            <w:rFonts w:hint="eastAsia"/>
                          </w:rPr>
                          <w:t>.....</w:t>
                        </w:r>
                      </w:p>
                    </w:txbxContent>
                  </v:textbox>
                </v:shape>
              </w:pict>
            </w:r>
            <w:r w:rsidR="00BC0490" w:rsidRPr="006539F7">
              <w:rPr>
                <w:rFonts w:asciiTheme="majorEastAsia" w:eastAsiaTheme="majorEastAsia" w:hAnsiTheme="majorEastAsia" w:cs="Tahoma" w:hint="eastAsia"/>
                <w:b/>
                <w:color w:val="000000"/>
                <w:sz w:val="72"/>
                <w:szCs w:val="36"/>
                <w:eastAsianLayout w:id="1939531265" w:combine="1"/>
              </w:rPr>
              <w:t>三门峡社会管理职业学院</w:t>
            </w:r>
            <w:r w:rsidR="002C41EA">
              <w:rPr>
                <w:rFonts w:asciiTheme="majorEastAsia" w:eastAsiaTheme="majorEastAsia" w:hAnsiTheme="majorEastAsia" w:cs="Tahoma" w:hint="eastAsia"/>
                <w:b/>
                <w:color w:val="000000"/>
                <w:sz w:val="72"/>
                <w:szCs w:val="36"/>
                <w:eastAsianLayout w:id="1939531265" w:combine="1"/>
              </w:rPr>
              <w:t xml:space="preserve"> </w:t>
            </w:r>
            <w:r w:rsidR="002C41EA" w:rsidRPr="00304CE5">
              <w:rPr>
                <w:rFonts w:asciiTheme="majorEastAsia" w:eastAsiaTheme="majorEastAsia" w:hAnsiTheme="majorEastAsia" w:cs="Tahoma" w:hint="eastAsia"/>
                <w:b/>
                <w:color w:val="000000"/>
                <w:spacing w:val="30"/>
                <w:sz w:val="10"/>
                <w:szCs w:val="36"/>
                <w:eastAsianLayout w:id="1939531265" w:combine="1"/>
              </w:rPr>
              <w:t xml:space="preserve"> </w:t>
            </w:r>
            <w:r w:rsidR="00BC0490" w:rsidRPr="00304CE5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4"/>
                <w:sz w:val="72"/>
                <w:szCs w:val="36"/>
                <w:eastAsianLayout w:id="1939531265" w:combine="1"/>
              </w:rPr>
              <w:t>三</w:t>
            </w:r>
            <w:r w:rsidR="00BD5A06" w:rsidRPr="00304CE5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4"/>
                <w:sz w:val="72"/>
                <w:szCs w:val="36"/>
                <w:eastAsianLayout w:id="1939531265" w:combine="1"/>
              </w:rPr>
              <w:t xml:space="preserve"> </w:t>
            </w:r>
            <w:r w:rsidR="00BC0490" w:rsidRPr="00304CE5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4"/>
                <w:sz w:val="72"/>
                <w:szCs w:val="36"/>
                <w:eastAsianLayout w:id="1939531265" w:combine="1"/>
              </w:rPr>
              <w:t>门</w:t>
            </w:r>
            <w:r w:rsidR="00BD5A06" w:rsidRPr="00304CE5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4"/>
                <w:sz w:val="72"/>
                <w:szCs w:val="36"/>
                <w:eastAsianLayout w:id="1939531265" w:combine="1"/>
              </w:rPr>
              <w:t xml:space="preserve"> </w:t>
            </w:r>
            <w:r w:rsidR="00BC0490" w:rsidRPr="00304CE5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4"/>
                <w:sz w:val="72"/>
                <w:szCs w:val="36"/>
                <w:eastAsianLayout w:id="1939531265" w:combine="1"/>
              </w:rPr>
              <w:t>峡</w:t>
            </w:r>
            <w:r w:rsidR="00BD5A06" w:rsidRPr="00304CE5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4"/>
                <w:sz w:val="72"/>
                <w:szCs w:val="36"/>
                <w:eastAsianLayout w:id="1939531265" w:combine="1"/>
              </w:rPr>
              <w:t xml:space="preserve"> </w:t>
            </w:r>
            <w:r w:rsidR="00BC0490" w:rsidRPr="00304CE5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4"/>
                <w:sz w:val="72"/>
                <w:szCs w:val="36"/>
                <w:eastAsianLayout w:id="1939531265" w:combine="1"/>
              </w:rPr>
              <w:t>技</w:t>
            </w:r>
            <w:r w:rsidR="00BD5A06" w:rsidRPr="00304CE5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4"/>
                <w:sz w:val="72"/>
                <w:szCs w:val="36"/>
                <w:eastAsianLayout w:id="1939531265" w:combine="1"/>
              </w:rPr>
              <w:t xml:space="preserve"> </w:t>
            </w:r>
            <w:r w:rsidR="00BC0490" w:rsidRPr="00304CE5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4"/>
                <w:sz w:val="72"/>
                <w:szCs w:val="36"/>
                <w:eastAsianLayout w:id="1939531265" w:combine="1"/>
              </w:rPr>
              <w:t>师</w:t>
            </w:r>
            <w:r w:rsidR="00BD5A06" w:rsidRPr="00304CE5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4"/>
                <w:sz w:val="72"/>
                <w:szCs w:val="36"/>
                <w:eastAsianLayout w:id="1939531265" w:combine="1"/>
              </w:rPr>
              <w:t xml:space="preserve"> </w:t>
            </w:r>
            <w:r w:rsidR="00BC0490" w:rsidRPr="00304CE5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4"/>
                <w:sz w:val="72"/>
                <w:szCs w:val="36"/>
                <w:eastAsianLayout w:id="1939531265" w:combine="1"/>
              </w:rPr>
              <w:t>学</w:t>
            </w:r>
            <w:r w:rsidR="00BD5A06" w:rsidRPr="00304CE5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4"/>
                <w:sz w:val="72"/>
                <w:szCs w:val="36"/>
                <w:eastAsianLayout w:id="1939531265" w:combine="1"/>
              </w:rPr>
              <w:t xml:space="preserve"> </w:t>
            </w:r>
            <w:r w:rsidR="00BC0490" w:rsidRPr="00304CE5">
              <w:rPr>
                <w:rFonts w:asciiTheme="majorEastAsia" w:eastAsiaTheme="majorEastAsia" w:hAnsiTheme="majorEastAsia" w:cs="Tahoma" w:hint="eastAsia"/>
                <w:b/>
                <w:snapToGrid w:val="0"/>
                <w:color w:val="000000"/>
                <w:spacing w:val="34"/>
                <w:sz w:val="72"/>
                <w:szCs w:val="36"/>
                <w:eastAsianLayout w:id="1939531265" w:combine="1"/>
              </w:rPr>
              <w:t>院</w:t>
            </w:r>
            <w:r w:rsidR="00BD5A06" w:rsidRPr="006539F7">
              <w:rPr>
                <w:rFonts w:asciiTheme="majorEastAsia" w:eastAsiaTheme="majorEastAsia" w:hAnsiTheme="majorEastAsia" w:cs="Tahoma" w:hint="eastAsia"/>
                <w:b/>
                <w:bCs/>
                <w:color w:val="000000"/>
                <w:position w:val="10"/>
                <w:sz w:val="44"/>
                <w:szCs w:val="44"/>
              </w:rPr>
              <w:t>公务支出事项审批单</w:t>
            </w:r>
          </w:p>
        </w:tc>
      </w:tr>
      <w:tr w:rsidR="00BC0490" w:rsidRPr="00522048" w:rsidTr="008E139C">
        <w:trPr>
          <w:trHeight w:val="501"/>
          <w:jc w:val="center"/>
        </w:trPr>
        <w:tc>
          <w:tcPr>
            <w:tcW w:w="121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39F7" w:rsidRPr="00276B0E" w:rsidRDefault="006539F7" w:rsidP="00BC0490">
            <w:pPr>
              <w:adjustRightInd/>
              <w:snapToGrid/>
              <w:spacing w:after="0"/>
              <w:jc w:val="center"/>
              <w:rPr>
                <w:rFonts w:asciiTheme="majorEastAsia" w:eastAsiaTheme="majorEastAsia" w:hAnsiTheme="majorEastAsia" w:cs="Tahoma"/>
                <w:b/>
                <w:bCs/>
                <w:color w:val="000000"/>
                <w:sz w:val="40"/>
                <w:szCs w:val="44"/>
              </w:rPr>
            </w:pPr>
          </w:p>
        </w:tc>
      </w:tr>
      <w:tr w:rsidR="00BC0490" w:rsidRPr="00FD1C8A" w:rsidTr="008E139C">
        <w:trPr>
          <w:trHeight w:val="501"/>
          <w:jc w:val="center"/>
        </w:trPr>
        <w:tc>
          <w:tcPr>
            <w:tcW w:w="121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0490" w:rsidRPr="005E2B84" w:rsidRDefault="005E2B84" w:rsidP="005E2B84">
            <w:pPr>
              <w:adjustRightInd/>
              <w:snapToGrid/>
              <w:spacing w:after="0"/>
              <w:ind w:right="16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申请部门：                         </w:t>
            </w:r>
            <w:r w:rsidRPr="001E680F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申请日期：     年   月   日            </w:t>
            </w: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      </w:t>
            </w:r>
            <w:r w:rsidR="00B1675D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 xml:space="preserve">    </w:t>
            </w:r>
            <w:r w:rsidRPr="001E680F">
              <w:rPr>
                <w:rFonts w:asciiTheme="minorEastAsia" w:eastAsiaTheme="minorEastAsia" w:hAnsiTheme="minorEastAsia" w:cs="Tahoma" w:hint="eastAsia"/>
                <w:color w:val="000000"/>
                <w:sz w:val="24"/>
                <w:szCs w:val="24"/>
              </w:rPr>
              <w:t>单位：元</w:t>
            </w:r>
          </w:p>
        </w:tc>
      </w:tr>
      <w:tr w:rsidR="004317D3" w:rsidRPr="005922B8" w:rsidTr="008E139C">
        <w:trPr>
          <w:trHeight w:val="510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7D3" w:rsidRPr="005E2B84" w:rsidRDefault="004317D3" w:rsidP="00E372A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申请事项（事由）</w:t>
            </w:r>
          </w:p>
        </w:tc>
        <w:tc>
          <w:tcPr>
            <w:tcW w:w="5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7D3" w:rsidRPr="005E2B84" w:rsidRDefault="004317D3" w:rsidP="00FD1C8A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7D3" w:rsidRPr="005E2B84" w:rsidRDefault="004317D3" w:rsidP="00FD1C8A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经办人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7D3" w:rsidRPr="005E2B84" w:rsidRDefault="004317D3" w:rsidP="00E372AC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</w:tr>
      <w:tr w:rsidR="004317D3" w:rsidRPr="005922B8" w:rsidTr="008E139C">
        <w:trPr>
          <w:trHeight w:val="510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7D3" w:rsidRPr="005E2B84" w:rsidRDefault="004317D3" w:rsidP="00E372A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经费类别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7D3" w:rsidRPr="00CF2AEF" w:rsidRDefault="004317D3" w:rsidP="00161563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7D3" w:rsidRPr="00CF2AEF" w:rsidRDefault="004317D3" w:rsidP="004317D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  <w:u w:val="single"/>
              </w:rPr>
            </w:pPr>
            <w:r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申请金额</w:t>
            </w:r>
          </w:p>
        </w:tc>
        <w:tc>
          <w:tcPr>
            <w:tcW w:w="684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7D3" w:rsidRPr="00CF2AEF" w:rsidRDefault="004317D3" w:rsidP="004B29BF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  <w:u w:val="single"/>
              </w:rPr>
            </w:pPr>
            <w:r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（大写）：                 </w:t>
            </w: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        </w:t>
            </w:r>
            <w:r w:rsidRPr="00161563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</w:t>
            </w:r>
            <w:r w:rsidR="00D75902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 </w:t>
            </w:r>
            <w:r w:rsidR="00F42DE1" w:rsidRPr="00F42DE1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4"/>
              </w:rPr>
              <w:t>￥______________</w:t>
            </w:r>
          </w:p>
        </w:tc>
      </w:tr>
      <w:tr w:rsidR="005E2B84" w:rsidRPr="005922B8" w:rsidTr="008E139C">
        <w:trPr>
          <w:trHeight w:val="510"/>
          <w:jc w:val="center"/>
        </w:trPr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84" w:rsidRPr="005E2B84" w:rsidRDefault="005E2B84" w:rsidP="00532B8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计算表</w:t>
            </w:r>
          </w:p>
          <w:p w:rsidR="005E2B84" w:rsidRPr="005E2B84" w:rsidRDefault="005E2B84" w:rsidP="00FC0191">
            <w:pPr>
              <w:adjustRightInd/>
              <w:snapToGrid/>
              <w:spacing w:after="0"/>
              <w:ind w:leftChars="-81" w:left="-178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（按相关执行标准明细）</w:t>
            </w:r>
          </w:p>
        </w:tc>
        <w:tc>
          <w:tcPr>
            <w:tcW w:w="2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84" w:rsidRPr="005E2B84" w:rsidRDefault="005E2B84" w:rsidP="000B0BA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名</w:t>
            </w:r>
            <w:r w:rsidR="00E7476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  </w:t>
            </w:r>
            <w:r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称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84" w:rsidRPr="005E2B84" w:rsidRDefault="005E2B84" w:rsidP="005E2B84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申请预算金额（元）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84" w:rsidRPr="005E2B84" w:rsidRDefault="005E2B84" w:rsidP="000B0BA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名</w:t>
            </w:r>
            <w:r w:rsidR="00E7476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 </w:t>
            </w:r>
            <w:r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称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84" w:rsidRPr="005E2B84" w:rsidRDefault="005E2B84" w:rsidP="00FD1C8A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申请预算金额（元）</w:t>
            </w:r>
          </w:p>
        </w:tc>
      </w:tr>
      <w:tr w:rsidR="005E2B84" w:rsidRPr="005922B8" w:rsidTr="008E139C">
        <w:trPr>
          <w:trHeight w:val="510"/>
          <w:jc w:val="center"/>
        </w:trPr>
        <w:tc>
          <w:tcPr>
            <w:tcW w:w="19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B84" w:rsidRPr="005E2B84" w:rsidRDefault="005E2B84" w:rsidP="00E372A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  <w:tc>
          <w:tcPr>
            <w:tcW w:w="2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84" w:rsidRPr="005E2B84" w:rsidRDefault="005E2B84" w:rsidP="00E372AC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84" w:rsidRPr="005E2B84" w:rsidRDefault="005E2B84" w:rsidP="00E372AC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84" w:rsidRPr="005E2B84" w:rsidRDefault="005E2B84" w:rsidP="00E372AC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84" w:rsidRPr="005E2B84" w:rsidRDefault="005E2B84" w:rsidP="00E372AC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  <w:u w:val="single"/>
              </w:rPr>
            </w:pPr>
          </w:p>
        </w:tc>
      </w:tr>
      <w:tr w:rsidR="00EE6216" w:rsidRPr="005922B8" w:rsidTr="008E139C">
        <w:trPr>
          <w:trHeight w:val="510"/>
          <w:jc w:val="center"/>
        </w:trPr>
        <w:tc>
          <w:tcPr>
            <w:tcW w:w="19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216" w:rsidRPr="005E2B84" w:rsidRDefault="00EE6216" w:rsidP="00E372AC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  <w:tc>
          <w:tcPr>
            <w:tcW w:w="2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16" w:rsidRPr="005E2B84" w:rsidRDefault="00EE6216" w:rsidP="00E372AC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16" w:rsidRPr="005E2B84" w:rsidRDefault="00EE6216" w:rsidP="00E372AC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16" w:rsidRPr="005E2B84" w:rsidRDefault="00EE6216" w:rsidP="00E372AC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16" w:rsidRPr="005E2B84" w:rsidRDefault="00EE6216" w:rsidP="00E372AC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  <w:u w:val="single"/>
              </w:rPr>
            </w:pPr>
          </w:p>
        </w:tc>
      </w:tr>
      <w:tr w:rsidR="002903FB" w:rsidRPr="005922B8" w:rsidTr="008E139C">
        <w:trPr>
          <w:trHeight w:val="1374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A0E" w:rsidRDefault="002903FB" w:rsidP="004208A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学院</w:t>
            </w:r>
          </w:p>
          <w:p w:rsidR="002903FB" w:rsidRPr="005E2B84" w:rsidRDefault="002903FB" w:rsidP="00863A0E">
            <w:pPr>
              <w:adjustRightInd/>
              <w:snapToGrid/>
              <w:spacing w:after="0"/>
              <w:ind w:rightChars="-51" w:right="-112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负责人</w:t>
            </w:r>
            <w:r w:rsidR="00EE6216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审批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3FB" w:rsidRPr="005E2B84" w:rsidRDefault="002903FB" w:rsidP="002903FB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  <w:p w:rsidR="00EE6216" w:rsidRDefault="00EE6216" w:rsidP="005E2B84">
            <w:pPr>
              <w:adjustRightInd/>
              <w:snapToGrid/>
              <w:spacing w:after="0"/>
              <w:ind w:firstLineChars="250" w:firstLine="525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  <w:p w:rsidR="0039544B" w:rsidRDefault="0039544B" w:rsidP="005E2B84">
            <w:pPr>
              <w:adjustRightInd/>
              <w:snapToGrid/>
              <w:spacing w:after="0"/>
              <w:ind w:firstLineChars="250" w:firstLine="525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  <w:p w:rsidR="00F826CA" w:rsidRDefault="00F826CA" w:rsidP="005E2B84">
            <w:pPr>
              <w:adjustRightInd/>
              <w:snapToGrid/>
              <w:spacing w:after="0"/>
              <w:ind w:firstLineChars="250" w:firstLine="525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  <w:p w:rsidR="002903FB" w:rsidRPr="005E2B84" w:rsidRDefault="00EA30AF" w:rsidP="00EA30AF">
            <w:pPr>
              <w:adjustRightInd/>
              <w:snapToGrid/>
              <w:spacing w:after="0"/>
              <w:ind w:firstLineChars="200" w:firstLine="42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年   </w:t>
            </w:r>
            <w:r w:rsidR="002903FB"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月</w:t>
            </w:r>
            <w:r w:rsidR="00F22010"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</w:t>
            </w:r>
            <w:r w:rsidR="007C0551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</w:t>
            </w:r>
            <w:r w:rsidR="002903FB"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日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3FB" w:rsidRPr="005E2B84" w:rsidRDefault="002903FB" w:rsidP="004208A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主管财务院</w:t>
            </w:r>
            <w:r w:rsidR="004208A3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领导</w:t>
            </w:r>
            <w:r w:rsidR="00EE6216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审批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3FB" w:rsidRPr="005E2B84" w:rsidRDefault="002903FB" w:rsidP="002903FB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  <w:p w:rsidR="00EE6216" w:rsidRDefault="00EE6216" w:rsidP="00EE6216">
            <w:pPr>
              <w:adjustRightInd/>
              <w:snapToGrid/>
              <w:spacing w:after="0"/>
              <w:ind w:firstLineChars="300" w:firstLine="630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  <w:p w:rsidR="0039544B" w:rsidRDefault="0039544B" w:rsidP="00EE6216">
            <w:pPr>
              <w:adjustRightInd/>
              <w:snapToGrid/>
              <w:spacing w:after="0"/>
              <w:ind w:firstLineChars="450" w:firstLine="945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  <w:p w:rsidR="0039544B" w:rsidRDefault="0039544B" w:rsidP="00EE6216">
            <w:pPr>
              <w:adjustRightInd/>
              <w:snapToGrid/>
              <w:spacing w:after="0"/>
              <w:ind w:firstLineChars="450" w:firstLine="945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  <w:p w:rsidR="002903FB" w:rsidRPr="005E2B84" w:rsidRDefault="00EA30AF" w:rsidP="00EA30AF">
            <w:pPr>
              <w:adjustRightInd/>
              <w:snapToGrid/>
              <w:spacing w:after="0"/>
              <w:ind w:firstLineChars="200" w:firstLine="420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年   </w:t>
            </w:r>
            <w:r w:rsidR="002903FB"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月</w:t>
            </w:r>
            <w:r w:rsidR="00F22010"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</w:t>
            </w:r>
            <w:r w:rsidR="00FC0191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</w:t>
            </w:r>
            <w:r w:rsidR="002903FB"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日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3FB" w:rsidRPr="005E2B84" w:rsidRDefault="004208A3" w:rsidP="004208A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部门</w:t>
            </w:r>
            <w:r w:rsidR="002903FB"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主管院</w:t>
            </w: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领导</w:t>
            </w:r>
            <w:r w:rsidR="00EE6216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审批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3FB" w:rsidRPr="005E2B84" w:rsidRDefault="002903FB" w:rsidP="002903FB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  <w:p w:rsidR="0039544B" w:rsidRDefault="0039544B" w:rsidP="00EE6216">
            <w:pPr>
              <w:adjustRightInd/>
              <w:snapToGrid/>
              <w:spacing w:after="0"/>
              <w:ind w:firstLineChars="450" w:firstLine="945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  <w:p w:rsidR="00F826CA" w:rsidRDefault="00F826CA" w:rsidP="00EE6216">
            <w:pPr>
              <w:adjustRightInd/>
              <w:snapToGrid/>
              <w:spacing w:after="0"/>
              <w:ind w:firstLineChars="450" w:firstLine="945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  <w:p w:rsidR="0039544B" w:rsidRDefault="0039544B" w:rsidP="00EE6216">
            <w:pPr>
              <w:adjustRightInd/>
              <w:snapToGrid/>
              <w:spacing w:after="0"/>
              <w:ind w:firstLineChars="450" w:firstLine="945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  <w:p w:rsidR="002903FB" w:rsidRPr="005E2B84" w:rsidRDefault="00EA30AF" w:rsidP="00EA30AF">
            <w:pPr>
              <w:adjustRightInd/>
              <w:snapToGrid/>
              <w:spacing w:after="0"/>
              <w:ind w:firstLineChars="350" w:firstLine="735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年   </w:t>
            </w:r>
            <w:r w:rsidR="002903FB"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月 </w:t>
            </w:r>
            <w:r w:rsidR="00FC0191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</w:t>
            </w:r>
            <w:r w:rsidR="00F22010"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</w:t>
            </w:r>
            <w:r w:rsidR="002903FB"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3FB" w:rsidRPr="005E2B84" w:rsidRDefault="002903FB" w:rsidP="009E259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部门 负责人</w:t>
            </w:r>
            <w:r w:rsidR="00EE6216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审批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3FB" w:rsidRPr="005E2B84" w:rsidRDefault="002903FB" w:rsidP="002903FB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  <w:p w:rsidR="002903FB" w:rsidRPr="005E2B84" w:rsidRDefault="002903FB" w:rsidP="002903FB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  <w:p w:rsidR="0039544B" w:rsidRDefault="0039544B" w:rsidP="00EE6216">
            <w:pPr>
              <w:adjustRightInd/>
              <w:snapToGrid/>
              <w:spacing w:after="0"/>
              <w:ind w:firstLineChars="450" w:firstLine="945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  <w:p w:rsidR="0039544B" w:rsidRDefault="0039544B" w:rsidP="00EE6216">
            <w:pPr>
              <w:adjustRightInd/>
              <w:snapToGrid/>
              <w:spacing w:after="0"/>
              <w:ind w:firstLineChars="450" w:firstLine="945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  <w:p w:rsidR="002903FB" w:rsidRPr="005E2B84" w:rsidRDefault="00EA30AF" w:rsidP="00EA30AF">
            <w:pPr>
              <w:adjustRightInd/>
              <w:snapToGrid/>
              <w:spacing w:after="0"/>
              <w:ind w:firstLineChars="200" w:firstLine="420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年   </w:t>
            </w:r>
            <w:r w:rsidR="002903FB"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月</w:t>
            </w:r>
            <w:r w:rsidR="00F22010"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</w:t>
            </w:r>
            <w:r w:rsidR="00FC0191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</w:t>
            </w:r>
            <w:r w:rsidR="002903FB" w:rsidRPr="005E2B8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 xml:space="preserve"> 日</w:t>
            </w:r>
          </w:p>
        </w:tc>
      </w:tr>
      <w:tr w:rsidR="000E3152" w:rsidRPr="005922B8" w:rsidTr="008E139C">
        <w:trPr>
          <w:trHeight w:val="670"/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8EC" w:rsidRDefault="000E3152" w:rsidP="00232EE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审批</w:t>
            </w:r>
          </w:p>
          <w:p w:rsidR="000E3152" w:rsidRPr="005E2B84" w:rsidRDefault="000E3152" w:rsidP="00232EE2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原则</w:t>
            </w:r>
          </w:p>
        </w:tc>
        <w:tc>
          <w:tcPr>
            <w:tcW w:w="112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AF" w:rsidRDefault="00EA30AF" w:rsidP="00232EE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一、包干经费（包含人均经费、生均经费</w:t>
            </w:r>
            <w:r w:rsidR="00F3466D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）和</w:t>
            </w:r>
            <w:r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创收经费</w:t>
            </w:r>
          </w:p>
          <w:p w:rsidR="00EA30AF" w:rsidRDefault="00EA30AF" w:rsidP="00232EE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1.</w:t>
            </w:r>
            <w:r w:rsidR="000E3152" w:rsidRPr="008C6EB9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行政教辅部门：</w:t>
            </w:r>
            <w:r w:rsidR="000E3152" w:rsidRPr="00BA5DC3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≤</w:t>
            </w:r>
            <w:r w:rsidR="000E3152" w:rsidRPr="008C6EB9"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  <w:t xml:space="preserve"> 2</w:t>
            </w:r>
            <w:r w:rsidR="000E3152"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千元部门</w:t>
            </w:r>
            <w:r w:rsidR="000E3152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负责人</w:t>
            </w:r>
            <w:r w:rsidR="000E3152"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直接审批，</w:t>
            </w:r>
            <w:r w:rsidR="000E3152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大于</w:t>
            </w:r>
            <w:r w:rsidR="000E3152" w:rsidRPr="008C6EB9"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  <w:t>2</w:t>
            </w:r>
            <w:r w:rsidR="000E3152"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千元</w:t>
            </w:r>
            <w:r w:rsidR="000E3152" w:rsidRPr="00BA5DC3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≤</w:t>
            </w:r>
            <w:r w:rsidR="000E3152" w:rsidRPr="008C6EB9"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  <w:t>2</w:t>
            </w:r>
            <w:r w:rsidR="000E3152"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万元</w:t>
            </w:r>
            <w:r w:rsidR="000E3152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同时需</w:t>
            </w:r>
            <w:r w:rsidR="000E3152"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主管院领导审批；</w:t>
            </w:r>
            <w:r w:rsidR="000E3152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大于</w:t>
            </w:r>
            <w:r w:rsidR="000E3152" w:rsidRPr="008C6EB9"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  <w:t>2</w:t>
            </w:r>
            <w:r w:rsidR="000E3152"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万</w:t>
            </w:r>
            <w:r w:rsidR="000E3152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元</w:t>
            </w:r>
            <w:r w:rsidR="000E3152" w:rsidRPr="00BA5DC3"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  <w:t>≤</w:t>
            </w:r>
            <w:r w:rsidR="000E3152" w:rsidRPr="008C6EB9"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  <w:t>5</w:t>
            </w:r>
            <w:r w:rsidR="000E3152"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万元</w:t>
            </w:r>
            <w:r w:rsidR="000E3152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同时需</w:t>
            </w:r>
            <w:r w:rsidR="000E3152"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主管财务院领导审批；</w:t>
            </w:r>
            <w:r w:rsidR="000E3152" w:rsidRPr="008C6EB9"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  <w:t>5</w:t>
            </w:r>
            <w:r w:rsidR="000E3152"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万元以上提请</w:t>
            </w:r>
            <w:r w:rsidR="000E3152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学</w:t>
            </w:r>
            <w:r w:rsidR="000E3152"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院党委会研究审批</w:t>
            </w:r>
            <w:r w:rsidR="007A7604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;</w:t>
            </w:r>
          </w:p>
          <w:p w:rsidR="000E3152" w:rsidRPr="007A7604" w:rsidRDefault="00EA30AF" w:rsidP="00232EE2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8C6EB9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2.教学系部：</w:t>
            </w:r>
            <w:r w:rsidRPr="00BA5DC3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≤</w:t>
            </w:r>
            <w:r w:rsidRPr="008C6EB9"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  <w:t xml:space="preserve">  3</w:t>
            </w:r>
            <w:r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千元</w:t>
            </w: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部门负责人</w:t>
            </w:r>
            <w:r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直接审批，</w:t>
            </w: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大于</w:t>
            </w:r>
            <w:r w:rsidRPr="008C6EB9"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  <w:t>3</w:t>
            </w:r>
            <w:r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千元</w:t>
            </w:r>
            <w:r w:rsidRPr="00BA5DC3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≤</w:t>
            </w:r>
            <w:r w:rsidRPr="008C6EB9"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  <w:t>2</w:t>
            </w:r>
            <w:r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万元</w:t>
            </w: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同时需</w:t>
            </w:r>
            <w:r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主管教学院领导审批；</w:t>
            </w: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大于</w:t>
            </w:r>
            <w:r w:rsidRPr="008C6EB9"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  <w:t>2</w:t>
            </w:r>
            <w:r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万</w:t>
            </w: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元</w:t>
            </w:r>
            <w:r w:rsidRPr="00BA5DC3"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  <w:t>≤</w:t>
            </w:r>
            <w:r w:rsidRPr="008C6EB9"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  <w:t>5</w:t>
            </w:r>
            <w:r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万元</w:t>
            </w: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同时需</w:t>
            </w:r>
            <w:r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主管财务院领导审批；</w:t>
            </w:r>
            <w:r w:rsidRPr="008C6EB9"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  <w:t>5</w:t>
            </w:r>
            <w:r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万元以</w:t>
            </w: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上</w:t>
            </w:r>
            <w:r w:rsidRPr="008C6EB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提请学院党委会研究审批。</w:t>
            </w:r>
          </w:p>
        </w:tc>
      </w:tr>
      <w:tr w:rsidR="000E3152" w:rsidRPr="005922B8" w:rsidTr="008E139C">
        <w:trPr>
          <w:trHeight w:val="510"/>
          <w:jc w:val="center"/>
        </w:trPr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152" w:rsidRPr="005E2B84" w:rsidRDefault="000E3152" w:rsidP="002903FB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</w:p>
        </w:tc>
        <w:tc>
          <w:tcPr>
            <w:tcW w:w="112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750" w:rsidRPr="000F0750" w:rsidRDefault="00EA30AF" w:rsidP="000F0750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b/>
                <w:color w:val="000000"/>
                <w:sz w:val="21"/>
                <w:szCs w:val="21"/>
              </w:rPr>
            </w:pPr>
            <w:r w:rsidRPr="000F0750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二、</w:t>
            </w:r>
            <w:r w:rsidR="000F0750" w:rsidRPr="000F0750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包干经费</w:t>
            </w:r>
            <w:r w:rsidR="009C4C5D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以</w:t>
            </w:r>
            <w:r w:rsidR="000F0750" w:rsidRPr="000F0750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外</w:t>
            </w:r>
            <w:r w:rsidR="000F0750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的支出</w:t>
            </w:r>
          </w:p>
          <w:p w:rsidR="000E3152" w:rsidRDefault="007A7604" w:rsidP="009C4C5D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 w:rsidRPr="007A7604">
              <w:rPr>
                <w:rFonts w:asciiTheme="minorEastAsia" w:eastAsiaTheme="minorEastAsia" w:hAnsiTheme="minorEastAsia" w:cs="Tahoma" w:hint="eastAsia"/>
                <w:b/>
                <w:color w:val="000000"/>
                <w:sz w:val="21"/>
                <w:szCs w:val="21"/>
              </w:rPr>
              <w:t>1.</w:t>
            </w:r>
            <w:r w:rsidR="007B128E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包干经费</w:t>
            </w:r>
            <w:r w:rsidR="009C4C5D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以</w:t>
            </w:r>
            <w:r w:rsidR="007B128E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外的</w:t>
            </w:r>
            <w:r w:rsidR="009C4C5D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公务</w:t>
            </w:r>
            <w:r w:rsidR="007B128E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支出事项</w:t>
            </w:r>
            <w:r w:rsidR="006421A3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均需要</w:t>
            </w:r>
            <w:r w:rsidR="008743A9"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按照</w:t>
            </w:r>
            <w:r>
              <w:rPr>
                <w:rFonts w:asciiTheme="minorEastAsia" w:eastAsiaTheme="minorEastAsia" w:hAnsiTheme="minorEastAsia" w:cs="Tahoma" w:hint="eastAsia"/>
                <w:color w:val="000000"/>
                <w:sz w:val="21"/>
                <w:szCs w:val="21"/>
              </w:rPr>
              <w:t>全流程审批;</w:t>
            </w:r>
          </w:p>
          <w:p w:rsidR="007A7604" w:rsidRDefault="007A7604" w:rsidP="007A7604">
            <w:pPr>
              <w:adjustRightInd/>
              <w:snapToGrid/>
              <w:spacing w:after="0"/>
              <w:rPr>
                <w:rFonts w:asciiTheme="minorEastAsia" w:eastAsiaTheme="minorEastAsia" w:hAnsiTheme="minorEastAsia" w:cs="Tahom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ahoma" w:hint="eastAsia"/>
                <w:b/>
                <w:snapToGrid w:val="0"/>
                <w:color w:val="000000"/>
                <w:position w:val="-18"/>
                <w:sz w:val="21"/>
                <w:szCs w:val="21"/>
              </w:rPr>
              <w:t>2</w:t>
            </w:r>
            <w:r w:rsidRPr="003F643A">
              <w:rPr>
                <w:rFonts w:asciiTheme="minorEastAsia" w:eastAsiaTheme="minorEastAsia" w:hAnsiTheme="minorEastAsia" w:cs="Tahoma" w:hint="eastAsia"/>
                <w:b/>
                <w:snapToGrid w:val="0"/>
                <w:color w:val="000000"/>
                <w:position w:val="-18"/>
                <w:sz w:val="21"/>
                <w:szCs w:val="21"/>
              </w:rPr>
              <w:t>.培训中心：</w:t>
            </w:r>
            <w:r w:rsidRPr="003F643A">
              <w:rPr>
                <w:rFonts w:asciiTheme="minorEastAsia" w:eastAsiaTheme="minorEastAsia" w:hAnsiTheme="minorEastAsia" w:cs="Tahoma" w:hint="eastAsia"/>
                <w:snapToGrid w:val="0"/>
                <w:color w:val="000000"/>
                <w:position w:val="-18"/>
                <w:sz w:val="21"/>
                <w:szCs w:val="21"/>
              </w:rPr>
              <w:t>按照</w:t>
            </w:r>
            <w:r w:rsidRPr="003F643A">
              <w:rPr>
                <w:rFonts w:asciiTheme="minorEastAsia" w:eastAsiaTheme="minorEastAsia" w:hAnsiTheme="minorEastAsia" w:cs="Tahoma" w:hint="eastAsia"/>
                <w:b/>
                <w:snapToGrid w:val="0"/>
                <w:color w:val="000000"/>
                <w:position w:val="-18"/>
                <w:sz w:val="21"/>
                <w:szCs w:val="21"/>
              </w:rPr>
              <w:t>《</w:t>
            </w:r>
            <w:r w:rsidRPr="003F643A">
              <w:rPr>
                <w:rFonts w:asciiTheme="minorEastAsia" w:eastAsiaTheme="minorEastAsia" w:hAnsiTheme="minorEastAsia" w:cs="Tahoma" w:hint="eastAsia"/>
                <w:snapToGrid w:val="0"/>
                <w:color w:val="000000"/>
                <w:position w:val="-18"/>
                <w:sz w:val="21"/>
                <w:szCs w:val="21"/>
              </w:rPr>
              <w:t>继续教育（培训）中心财务支出管理办法</w:t>
            </w:r>
            <w:r w:rsidRPr="003F643A">
              <w:rPr>
                <w:rFonts w:asciiTheme="minorEastAsia" w:eastAsiaTheme="minorEastAsia" w:hAnsiTheme="minorEastAsia" w:cs="Tahoma" w:hint="eastAsia"/>
                <w:b/>
                <w:snapToGrid w:val="0"/>
                <w:color w:val="000000"/>
                <w:position w:val="-18"/>
                <w:sz w:val="21"/>
                <w:szCs w:val="21"/>
              </w:rPr>
              <w:t>》</w:t>
            </w:r>
            <w:r w:rsidRPr="003F643A">
              <w:rPr>
                <w:rFonts w:asciiTheme="minorEastAsia" w:eastAsiaTheme="minorEastAsia" w:hAnsiTheme="minorEastAsia" w:cs="Tahoma" w:hint="eastAsia"/>
                <w:snapToGrid w:val="0"/>
                <w:color w:val="000000"/>
                <w:position w:val="-18"/>
                <w:sz w:val="21"/>
                <w:szCs w:val="21"/>
              </w:rPr>
              <w:t>中的审批程序进行审批。</w:t>
            </w:r>
          </w:p>
        </w:tc>
      </w:tr>
      <w:tr w:rsidR="000E3152" w:rsidRPr="00815E2D" w:rsidTr="008E139C">
        <w:trPr>
          <w:trHeight w:val="510"/>
          <w:jc w:val="center"/>
        </w:trPr>
        <w:tc>
          <w:tcPr>
            <w:tcW w:w="12155" w:type="dxa"/>
            <w:gridSpan w:val="1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2D" w:rsidRPr="00815E2D" w:rsidRDefault="00815E2D" w:rsidP="00815E2D">
            <w:pPr>
              <w:spacing w:after="0" w:line="160" w:lineRule="atLeast"/>
              <w:rPr>
                <w:rFonts w:asciiTheme="minorEastAsia" w:eastAsiaTheme="minorEastAsia" w:hAnsiTheme="minorEastAsia"/>
                <w:b/>
                <w:sz w:val="2"/>
                <w:szCs w:val="21"/>
              </w:rPr>
            </w:pPr>
          </w:p>
          <w:p w:rsidR="000E3152" w:rsidRDefault="00AC3DAC" w:rsidP="00E16F18">
            <w:pPr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说明</w:t>
            </w:r>
            <w:r w:rsidR="000E3152" w:rsidRPr="008A406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  <w:r w:rsidR="00E16F1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1.</w:t>
            </w:r>
            <w:r w:rsidR="000E3152" w:rsidRPr="000E3152">
              <w:rPr>
                <w:rFonts w:asciiTheme="minorEastAsia" w:eastAsiaTheme="minorEastAsia" w:hAnsiTheme="minorEastAsia" w:hint="eastAsia"/>
                <w:sz w:val="21"/>
                <w:szCs w:val="21"/>
              </w:rPr>
              <w:t>经费类别主要是指人</w:t>
            </w:r>
            <w:r w:rsidR="00EA30AF">
              <w:rPr>
                <w:rFonts w:asciiTheme="minorEastAsia" w:eastAsiaTheme="minorEastAsia" w:hAnsiTheme="minorEastAsia" w:hint="eastAsia"/>
                <w:sz w:val="21"/>
                <w:szCs w:val="21"/>
              </w:rPr>
              <w:t>均</w:t>
            </w:r>
            <w:r w:rsidR="000E3152" w:rsidRPr="000E3152">
              <w:rPr>
                <w:rFonts w:asciiTheme="minorEastAsia" w:eastAsiaTheme="minorEastAsia" w:hAnsiTheme="minorEastAsia" w:hint="eastAsia"/>
                <w:sz w:val="21"/>
                <w:szCs w:val="21"/>
              </w:rPr>
              <w:t>经费、生均经费、</w:t>
            </w:r>
            <w:r w:rsidR="00CA1CEA">
              <w:rPr>
                <w:rFonts w:asciiTheme="minorEastAsia" w:eastAsiaTheme="minorEastAsia" w:hAnsiTheme="minorEastAsia" w:hint="eastAsia"/>
                <w:sz w:val="21"/>
                <w:szCs w:val="21"/>
              </w:rPr>
              <w:t>创收经费、</w:t>
            </w:r>
            <w:r w:rsidR="000E3152" w:rsidRPr="000E3152">
              <w:rPr>
                <w:rFonts w:asciiTheme="minorEastAsia" w:eastAsiaTheme="minorEastAsia" w:hAnsiTheme="minorEastAsia" w:hint="eastAsia"/>
                <w:sz w:val="21"/>
                <w:szCs w:val="21"/>
              </w:rPr>
              <w:t>专项业务费、专项资金</w:t>
            </w:r>
            <w:r w:rsidR="000E3152">
              <w:rPr>
                <w:rFonts w:asciiTheme="minorEastAsia" w:eastAsiaTheme="minorEastAsia" w:hAnsiTheme="minorEastAsia" w:hint="eastAsia"/>
                <w:sz w:val="21"/>
                <w:szCs w:val="21"/>
              </w:rPr>
              <w:t>等</w:t>
            </w:r>
            <w:r w:rsidR="00E16F18">
              <w:rPr>
                <w:rFonts w:asciiTheme="minorEastAsia" w:eastAsiaTheme="minorEastAsia" w:hAnsiTheme="minorEastAsia" w:hint="eastAsia"/>
                <w:sz w:val="21"/>
                <w:szCs w:val="21"/>
              </w:rPr>
              <w:t>;</w:t>
            </w:r>
          </w:p>
          <w:p w:rsidR="00E16F18" w:rsidRPr="000E3152" w:rsidRDefault="00E16F18" w:rsidP="00281745">
            <w:pPr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</w:t>
            </w:r>
            <w:r w:rsidRPr="00E16F1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2.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本审批原则自2019年5月1日后开始执行。</w:t>
            </w:r>
          </w:p>
        </w:tc>
      </w:tr>
    </w:tbl>
    <w:p w:rsidR="000E3152" w:rsidRPr="0043504D" w:rsidRDefault="000E3152" w:rsidP="0043504D">
      <w:pPr>
        <w:spacing w:line="220" w:lineRule="atLeast"/>
        <w:rPr>
          <w:sz w:val="10"/>
        </w:rPr>
      </w:pPr>
    </w:p>
    <w:sectPr w:rsidR="000E3152" w:rsidRPr="0043504D" w:rsidSect="0052474C">
      <w:pgSz w:w="16838" w:h="11906" w:orient="landscape"/>
      <w:pgMar w:top="1304" w:right="1440" w:bottom="1304" w:left="1247" w:header="709" w:footer="709" w:gutter="14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F29" w:rsidRDefault="00172F29" w:rsidP="00F34375">
      <w:pPr>
        <w:spacing w:after="0"/>
      </w:pPr>
      <w:r>
        <w:separator/>
      </w:r>
    </w:p>
  </w:endnote>
  <w:endnote w:type="continuationSeparator" w:id="0">
    <w:p w:rsidR="00172F29" w:rsidRDefault="00172F29" w:rsidP="00F3437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F29" w:rsidRDefault="00172F29" w:rsidP="00F34375">
      <w:pPr>
        <w:spacing w:after="0"/>
      </w:pPr>
      <w:r>
        <w:separator/>
      </w:r>
    </w:p>
  </w:footnote>
  <w:footnote w:type="continuationSeparator" w:id="0">
    <w:p w:rsidR="00172F29" w:rsidRDefault="00172F29" w:rsidP="00F3437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41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1413"/>
    <w:rsid w:val="000119AA"/>
    <w:rsid w:val="00022A51"/>
    <w:rsid w:val="000425F7"/>
    <w:rsid w:val="00052477"/>
    <w:rsid w:val="000760A5"/>
    <w:rsid w:val="0007661F"/>
    <w:rsid w:val="00090C18"/>
    <w:rsid w:val="000A24AC"/>
    <w:rsid w:val="000B0BAF"/>
    <w:rsid w:val="000C6472"/>
    <w:rsid w:val="000E1181"/>
    <w:rsid w:val="000E3152"/>
    <w:rsid w:val="000F0750"/>
    <w:rsid w:val="0014223D"/>
    <w:rsid w:val="00161563"/>
    <w:rsid w:val="0016378B"/>
    <w:rsid w:val="00170E04"/>
    <w:rsid w:val="00172F29"/>
    <w:rsid w:val="00181BFF"/>
    <w:rsid w:val="001D0120"/>
    <w:rsid w:val="001E7714"/>
    <w:rsid w:val="001F4088"/>
    <w:rsid w:val="001F48B3"/>
    <w:rsid w:val="00203554"/>
    <w:rsid w:val="00214B3F"/>
    <w:rsid w:val="00230F02"/>
    <w:rsid w:val="00232EE2"/>
    <w:rsid w:val="00266CED"/>
    <w:rsid w:val="00276B0E"/>
    <w:rsid w:val="00281745"/>
    <w:rsid w:val="002903FB"/>
    <w:rsid w:val="00293BC1"/>
    <w:rsid w:val="002B1B3E"/>
    <w:rsid w:val="002C41EA"/>
    <w:rsid w:val="002F0535"/>
    <w:rsid w:val="002F2A9F"/>
    <w:rsid w:val="002F51CF"/>
    <w:rsid w:val="00304CE5"/>
    <w:rsid w:val="003063BE"/>
    <w:rsid w:val="00323B43"/>
    <w:rsid w:val="00334858"/>
    <w:rsid w:val="00345F3D"/>
    <w:rsid w:val="0036726B"/>
    <w:rsid w:val="00373E36"/>
    <w:rsid w:val="00393072"/>
    <w:rsid w:val="0039544B"/>
    <w:rsid w:val="003A7F7A"/>
    <w:rsid w:val="003C2656"/>
    <w:rsid w:val="003D37D8"/>
    <w:rsid w:val="003D78C4"/>
    <w:rsid w:val="003E68EC"/>
    <w:rsid w:val="003F643A"/>
    <w:rsid w:val="004208A3"/>
    <w:rsid w:val="00426133"/>
    <w:rsid w:val="004314E6"/>
    <w:rsid w:val="004317D3"/>
    <w:rsid w:val="0043504D"/>
    <w:rsid w:val="004358AB"/>
    <w:rsid w:val="00436EEA"/>
    <w:rsid w:val="00440188"/>
    <w:rsid w:val="00441527"/>
    <w:rsid w:val="00444DE6"/>
    <w:rsid w:val="00446820"/>
    <w:rsid w:val="00455C6A"/>
    <w:rsid w:val="00470423"/>
    <w:rsid w:val="00471F27"/>
    <w:rsid w:val="00472331"/>
    <w:rsid w:val="004746E0"/>
    <w:rsid w:val="00474EFB"/>
    <w:rsid w:val="00482296"/>
    <w:rsid w:val="004952F2"/>
    <w:rsid w:val="004B29BF"/>
    <w:rsid w:val="004B62E5"/>
    <w:rsid w:val="004E45DB"/>
    <w:rsid w:val="0052474C"/>
    <w:rsid w:val="00532B82"/>
    <w:rsid w:val="00537F8A"/>
    <w:rsid w:val="00567A82"/>
    <w:rsid w:val="005A155A"/>
    <w:rsid w:val="005D47EE"/>
    <w:rsid w:val="005D75F0"/>
    <w:rsid w:val="005E2B84"/>
    <w:rsid w:val="00603B63"/>
    <w:rsid w:val="00604CEC"/>
    <w:rsid w:val="006130B1"/>
    <w:rsid w:val="0061345B"/>
    <w:rsid w:val="00621977"/>
    <w:rsid w:val="006421A3"/>
    <w:rsid w:val="006463F5"/>
    <w:rsid w:val="006539F7"/>
    <w:rsid w:val="00663C13"/>
    <w:rsid w:val="0067686E"/>
    <w:rsid w:val="006929EC"/>
    <w:rsid w:val="006B44ED"/>
    <w:rsid w:val="006D5EE9"/>
    <w:rsid w:val="006F6024"/>
    <w:rsid w:val="007007F2"/>
    <w:rsid w:val="00735C8C"/>
    <w:rsid w:val="00742FE0"/>
    <w:rsid w:val="00755332"/>
    <w:rsid w:val="007A7604"/>
    <w:rsid w:val="007B128E"/>
    <w:rsid w:val="007C0551"/>
    <w:rsid w:val="007C0A38"/>
    <w:rsid w:val="007E4B86"/>
    <w:rsid w:val="00806EA7"/>
    <w:rsid w:val="008108B7"/>
    <w:rsid w:val="00815E2D"/>
    <w:rsid w:val="00833EB2"/>
    <w:rsid w:val="00841D7C"/>
    <w:rsid w:val="00842E1A"/>
    <w:rsid w:val="00863A0E"/>
    <w:rsid w:val="008743A9"/>
    <w:rsid w:val="00880359"/>
    <w:rsid w:val="00885AC4"/>
    <w:rsid w:val="00894A29"/>
    <w:rsid w:val="008A29E3"/>
    <w:rsid w:val="008A4066"/>
    <w:rsid w:val="008B7726"/>
    <w:rsid w:val="008E139C"/>
    <w:rsid w:val="008E5F6A"/>
    <w:rsid w:val="0090264A"/>
    <w:rsid w:val="00902962"/>
    <w:rsid w:val="00902BBE"/>
    <w:rsid w:val="00906C2E"/>
    <w:rsid w:val="00911A1F"/>
    <w:rsid w:val="00947C75"/>
    <w:rsid w:val="0098170C"/>
    <w:rsid w:val="00996251"/>
    <w:rsid w:val="00997516"/>
    <w:rsid w:val="009A4AB5"/>
    <w:rsid w:val="009A7DE6"/>
    <w:rsid w:val="009C4C5D"/>
    <w:rsid w:val="009E2596"/>
    <w:rsid w:val="009F29C0"/>
    <w:rsid w:val="00A01172"/>
    <w:rsid w:val="00A04850"/>
    <w:rsid w:val="00A53A83"/>
    <w:rsid w:val="00A62711"/>
    <w:rsid w:val="00A72903"/>
    <w:rsid w:val="00AA382A"/>
    <w:rsid w:val="00AA4D83"/>
    <w:rsid w:val="00AB5115"/>
    <w:rsid w:val="00AC3DAC"/>
    <w:rsid w:val="00AD1E80"/>
    <w:rsid w:val="00AD4E93"/>
    <w:rsid w:val="00B06BF1"/>
    <w:rsid w:val="00B139CB"/>
    <w:rsid w:val="00B1675D"/>
    <w:rsid w:val="00B55B12"/>
    <w:rsid w:val="00B74B30"/>
    <w:rsid w:val="00BC0490"/>
    <w:rsid w:val="00BD3588"/>
    <w:rsid w:val="00BD5A06"/>
    <w:rsid w:val="00BE7893"/>
    <w:rsid w:val="00C34225"/>
    <w:rsid w:val="00C6363E"/>
    <w:rsid w:val="00C748E8"/>
    <w:rsid w:val="00CA1CEA"/>
    <w:rsid w:val="00CD5F05"/>
    <w:rsid w:val="00CE7115"/>
    <w:rsid w:val="00CF2AEF"/>
    <w:rsid w:val="00D31D50"/>
    <w:rsid w:val="00D35F6F"/>
    <w:rsid w:val="00D520D5"/>
    <w:rsid w:val="00D75902"/>
    <w:rsid w:val="00D861A7"/>
    <w:rsid w:val="00DE61F4"/>
    <w:rsid w:val="00E10C05"/>
    <w:rsid w:val="00E16F18"/>
    <w:rsid w:val="00E452DF"/>
    <w:rsid w:val="00E61FD2"/>
    <w:rsid w:val="00E709A8"/>
    <w:rsid w:val="00E74769"/>
    <w:rsid w:val="00E90B94"/>
    <w:rsid w:val="00E960FA"/>
    <w:rsid w:val="00EA0F15"/>
    <w:rsid w:val="00EA30AF"/>
    <w:rsid w:val="00EB044B"/>
    <w:rsid w:val="00EB1340"/>
    <w:rsid w:val="00EB58CA"/>
    <w:rsid w:val="00EB5F80"/>
    <w:rsid w:val="00EE4CFA"/>
    <w:rsid w:val="00EE6216"/>
    <w:rsid w:val="00EF52F9"/>
    <w:rsid w:val="00EF78E7"/>
    <w:rsid w:val="00F22010"/>
    <w:rsid w:val="00F25554"/>
    <w:rsid w:val="00F317F0"/>
    <w:rsid w:val="00F324C8"/>
    <w:rsid w:val="00F34375"/>
    <w:rsid w:val="00F3466D"/>
    <w:rsid w:val="00F42DE1"/>
    <w:rsid w:val="00F826CA"/>
    <w:rsid w:val="00F905DB"/>
    <w:rsid w:val="00F93CBE"/>
    <w:rsid w:val="00F977BF"/>
    <w:rsid w:val="00FC0191"/>
    <w:rsid w:val="00FC6AA3"/>
    <w:rsid w:val="00FD1C8A"/>
    <w:rsid w:val="00FE3409"/>
    <w:rsid w:val="00FE5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437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437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437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4375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5D47E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F4C8BBC-2EA2-498B-A1F9-0C6D3476C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3</cp:revision>
  <cp:lastPrinted>2019-03-11T08:18:00Z</cp:lastPrinted>
  <dcterms:created xsi:type="dcterms:W3CDTF">2019-04-25T01:47:00Z</dcterms:created>
  <dcterms:modified xsi:type="dcterms:W3CDTF">2019-04-26T01:57:00Z</dcterms:modified>
</cp:coreProperties>
</file>