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AC" w:rsidRDefault="005C73AC">
      <w:pPr>
        <w:pStyle w:val="BodyText"/>
        <w:spacing w:line="600" w:lineRule="exact"/>
        <w:jc w:val="center"/>
        <w:rPr>
          <w:rFonts w:ascii="宋体" w:eastAsia="宋体" w:hAnsi="宋体"/>
          <w:b/>
          <w:szCs w:val="36"/>
        </w:rPr>
      </w:pPr>
      <w:r>
        <w:rPr>
          <w:rFonts w:ascii="宋体" w:eastAsia="宋体" w:hAnsi="宋体" w:hint="eastAsia"/>
          <w:b/>
          <w:szCs w:val="36"/>
        </w:rPr>
        <w:t>三门峡社会管理职业学院</w:t>
      </w:r>
      <w:r>
        <w:rPr>
          <w:rFonts w:ascii="宋体" w:eastAsia="宋体" w:hAnsi="宋体"/>
          <w:b/>
          <w:szCs w:val="36"/>
        </w:rPr>
        <w:t xml:space="preserve"> </w:t>
      </w:r>
      <w:r>
        <w:rPr>
          <w:rFonts w:ascii="宋体" w:eastAsia="宋体" w:hAnsi="宋体" w:hint="eastAsia"/>
          <w:b/>
          <w:szCs w:val="36"/>
        </w:rPr>
        <w:t>三门峡技师学院</w:t>
      </w:r>
      <w:r>
        <w:rPr>
          <w:rFonts w:ascii="宋体" w:eastAsia="宋体" w:hAnsi="宋体"/>
          <w:b/>
          <w:szCs w:val="36"/>
        </w:rPr>
        <w:t xml:space="preserve"> </w:t>
      </w:r>
    </w:p>
    <w:p w:rsidR="005C73AC" w:rsidRDefault="005C73AC">
      <w:pPr>
        <w:pStyle w:val="BodyText"/>
        <w:spacing w:line="600" w:lineRule="exact"/>
        <w:jc w:val="center"/>
        <w:rPr>
          <w:rFonts w:ascii="宋体" w:eastAsia="宋体" w:hAnsi="宋体"/>
          <w:b/>
          <w:szCs w:val="36"/>
        </w:rPr>
      </w:pPr>
      <w:r>
        <w:rPr>
          <w:rFonts w:ascii="宋体" w:eastAsia="宋体" w:hAnsi="宋体" w:hint="eastAsia"/>
          <w:b/>
          <w:szCs w:val="36"/>
        </w:rPr>
        <w:t>财务审批报销规定（试行）</w:t>
      </w:r>
    </w:p>
    <w:p w:rsidR="005C73AC" w:rsidRDefault="005C73AC">
      <w:pPr>
        <w:pStyle w:val="BodyText"/>
        <w:spacing w:line="600" w:lineRule="exact"/>
        <w:rPr>
          <w:rFonts w:ascii="仿宋_GB2312" w:eastAsia="仿宋_GB2312"/>
          <w:sz w:val="32"/>
          <w:szCs w:val="32"/>
        </w:rPr>
      </w:pPr>
    </w:p>
    <w:p w:rsidR="005C73AC" w:rsidRDefault="005C73AC" w:rsidP="003914F8">
      <w:pPr>
        <w:widowControl/>
        <w:spacing w:beforeLines="50" w:afterLines="50"/>
        <w:jc w:val="center"/>
        <w:rPr>
          <w:rFonts w:ascii="仿宋" w:eastAsia="仿宋" w:hAnsi="仿宋"/>
          <w:b/>
          <w:sz w:val="32"/>
          <w:szCs w:val="32"/>
        </w:rPr>
      </w:pPr>
      <w:r>
        <w:rPr>
          <w:rFonts w:ascii="仿宋" w:eastAsia="仿宋" w:hAnsi="仿宋" w:hint="eastAsia"/>
          <w:b/>
          <w:sz w:val="32"/>
          <w:szCs w:val="32"/>
        </w:rPr>
        <w:t>第一章</w:t>
      </w:r>
      <w:r>
        <w:rPr>
          <w:rFonts w:ascii="仿宋" w:eastAsia="仿宋" w:hAnsi="仿宋"/>
          <w:b/>
          <w:sz w:val="32"/>
          <w:szCs w:val="32"/>
        </w:rPr>
        <w:t xml:space="preserve"> </w:t>
      </w:r>
      <w:r>
        <w:rPr>
          <w:rFonts w:ascii="仿宋" w:eastAsia="仿宋" w:hAnsi="仿宋" w:hint="eastAsia"/>
          <w:b/>
          <w:sz w:val="32"/>
          <w:szCs w:val="32"/>
        </w:rPr>
        <w:t>总则</w:t>
      </w:r>
    </w:p>
    <w:p w:rsidR="005C73AC" w:rsidRDefault="005C73AC">
      <w:pPr>
        <w:widowControl/>
        <w:spacing w:before="100" w:beforeAutospacing="1" w:after="100" w:afterAutospacing="1" w:line="360" w:lineRule="auto"/>
        <w:ind w:firstLineChars="200" w:firstLine="640"/>
        <w:jc w:val="left"/>
        <w:rPr>
          <w:rFonts w:ascii="仿宋" w:eastAsia="仿宋" w:hAnsi="仿宋"/>
          <w:sz w:val="32"/>
          <w:szCs w:val="32"/>
        </w:rPr>
      </w:pPr>
      <w:r>
        <w:rPr>
          <w:rFonts w:ascii="仿宋" w:eastAsia="仿宋" w:hAnsi="仿宋" w:hint="eastAsia"/>
          <w:sz w:val="32"/>
          <w:szCs w:val="32"/>
        </w:rPr>
        <w:t>第一条</w:t>
      </w:r>
      <w:r>
        <w:rPr>
          <w:rFonts w:ascii="仿宋" w:eastAsia="仿宋" w:hAnsi="仿宋"/>
          <w:sz w:val="32"/>
          <w:szCs w:val="32"/>
        </w:rPr>
        <w:t xml:space="preserve">  </w:t>
      </w:r>
      <w:r>
        <w:rPr>
          <w:rFonts w:ascii="仿宋" w:eastAsia="仿宋" w:hAnsi="仿宋" w:hint="eastAsia"/>
          <w:sz w:val="32"/>
          <w:szCs w:val="32"/>
        </w:rPr>
        <w:t>为了进一步规范理顺财务审批报销流程，加强财务信息质量管控，节约学院经费资金，提升资金使用效益，维护学院财务秩序，保障学院各项业务正常有序开展，根据会计法、高等学校财务制度、内部会计控制规范、公务卡制度、政府采购等国家相关法律法规，结合我院实际，制定本规定。</w:t>
      </w:r>
    </w:p>
    <w:p w:rsidR="005C73AC" w:rsidRDefault="005C73AC">
      <w:pPr>
        <w:widowControl/>
        <w:spacing w:before="100" w:beforeAutospacing="1" w:after="100" w:afterAutospacing="1"/>
        <w:ind w:firstLineChars="200" w:firstLine="640"/>
        <w:jc w:val="left"/>
        <w:rPr>
          <w:rFonts w:ascii="仿宋" w:eastAsia="仿宋" w:hAnsi="仿宋"/>
          <w:sz w:val="32"/>
          <w:szCs w:val="32"/>
        </w:rPr>
      </w:pPr>
      <w:r>
        <w:rPr>
          <w:rFonts w:ascii="仿宋" w:eastAsia="仿宋" w:hAnsi="仿宋" w:hint="eastAsia"/>
          <w:sz w:val="32"/>
          <w:szCs w:val="32"/>
        </w:rPr>
        <w:t>第二条</w:t>
      </w:r>
      <w:r>
        <w:rPr>
          <w:rFonts w:ascii="仿宋" w:eastAsia="仿宋" w:hAnsi="仿宋"/>
          <w:sz w:val="32"/>
          <w:szCs w:val="32"/>
        </w:rPr>
        <w:t xml:space="preserve">  </w:t>
      </w:r>
      <w:r>
        <w:rPr>
          <w:rFonts w:ascii="仿宋" w:eastAsia="仿宋" w:hAnsi="仿宋" w:hint="eastAsia"/>
          <w:sz w:val="32"/>
          <w:szCs w:val="32"/>
        </w:rPr>
        <w:t>本规定适用于学院各项经费的财务审批及报销。</w:t>
      </w:r>
    </w:p>
    <w:p w:rsidR="005C73AC" w:rsidRDefault="005C73AC" w:rsidP="003914F8">
      <w:pPr>
        <w:widowControl/>
        <w:spacing w:beforeLines="50" w:afterLines="50"/>
        <w:jc w:val="center"/>
        <w:rPr>
          <w:rFonts w:ascii="仿宋" w:eastAsia="仿宋" w:hAnsi="仿宋"/>
          <w:b/>
          <w:sz w:val="32"/>
          <w:szCs w:val="32"/>
        </w:rPr>
      </w:pPr>
      <w:r>
        <w:rPr>
          <w:rFonts w:ascii="仿宋" w:eastAsia="仿宋" w:hAnsi="仿宋" w:hint="eastAsia"/>
          <w:b/>
          <w:sz w:val="32"/>
          <w:szCs w:val="32"/>
        </w:rPr>
        <w:t>第二章</w:t>
      </w:r>
      <w:r>
        <w:rPr>
          <w:rFonts w:ascii="仿宋" w:eastAsia="仿宋" w:hAnsi="仿宋"/>
          <w:b/>
          <w:sz w:val="32"/>
          <w:szCs w:val="32"/>
        </w:rPr>
        <w:t xml:space="preserve"> </w:t>
      </w:r>
      <w:r>
        <w:rPr>
          <w:rFonts w:ascii="仿宋" w:eastAsia="仿宋" w:hAnsi="仿宋" w:hint="eastAsia"/>
          <w:b/>
          <w:sz w:val="32"/>
          <w:szCs w:val="32"/>
        </w:rPr>
        <w:t>内部控制</w:t>
      </w:r>
    </w:p>
    <w:p w:rsidR="005C73AC" w:rsidRDefault="005C73AC">
      <w:pPr>
        <w:widowControl/>
        <w:spacing w:before="100" w:beforeAutospacing="1" w:after="100" w:afterAutospacing="1" w:line="360" w:lineRule="auto"/>
        <w:ind w:firstLineChars="200" w:firstLine="640"/>
        <w:jc w:val="left"/>
        <w:rPr>
          <w:rFonts w:ascii="仿宋" w:eastAsia="仿宋" w:hAnsi="仿宋"/>
          <w:sz w:val="32"/>
          <w:szCs w:val="32"/>
        </w:rPr>
      </w:pPr>
      <w:r>
        <w:rPr>
          <w:rFonts w:ascii="仿宋" w:eastAsia="仿宋" w:hAnsi="仿宋" w:hint="eastAsia"/>
          <w:sz w:val="32"/>
          <w:szCs w:val="32"/>
        </w:rPr>
        <w:t>第三条</w:t>
      </w:r>
      <w:r>
        <w:rPr>
          <w:rFonts w:ascii="仿宋" w:eastAsia="仿宋" w:hAnsi="仿宋"/>
          <w:sz w:val="32"/>
          <w:szCs w:val="32"/>
        </w:rPr>
        <w:t xml:space="preserve">  </w:t>
      </w:r>
      <w:r>
        <w:rPr>
          <w:rFonts w:ascii="仿宋" w:eastAsia="仿宋" w:hAnsi="仿宋" w:hint="eastAsia"/>
          <w:sz w:val="32"/>
          <w:szCs w:val="32"/>
        </w:rPr>
        <w:t>学院经济业务的发生，涉及到各处（室）、系（部、中心）（以下统一简称部门）以及各类人员。为明确各部门和各类人员的经济责任，各部门应建立健全内部控制制度，控制经济业务办理程序，设置不相容职务相分离的岗位，使办理经济业务各个环节相互制约、相互牵制，明确各个岗位的经济责任，真正把保障工作开展、节约经费资金、提高资金使用效益的经济责任落到实处。部门负责人负责本部门内部控制制度的建立和有效实施，确保内部控制制度在本部门的贯彻落实。每项经济业务的发生，按照审核审批控制流程，明确经济业务的经办人、审批人、验收人、领用人、保管人等岗位权限及职责，各自之间必须相互独立，各负其责，在相关单据上签字，承担相应的经济责任。</w:t>
      </w:r>
    </w:p>
    <w:p w:rsidR="005C73AC" w:rsidRDefault="005C73AC" w:rsidP="003914F8">
      <w:pPr>
        <w:widowControl/>
        <w:spacing w:beforeLines="50" w:afterLines="50"/>
        <w:jc w:val="center"/>
        <w:rPr>
          <w:rFonts w:ascii="仿宋" w:eastAsia="仿宋" w:hAnsi="仿宋"/>
          <w:b/>
          <w:sz w:val="32"/>
          <w:szCs w:val="32"/>
        </w:rPr>
      </w:pPr>
      <w:r>
        <w:rPr>
          <w:rFonts w:ascii="仿宋" w:eastAsia="仿宋" w:hAnsi="仿宋" w:hint="eastAsia"/>
          <w:b/>
          <w:sz w:val="32"/>
          <w:szCs w:val="32"/>
        </w:rPr>
        <w:t>第三章</w:t>
      </w:r>
      <w:r>
        <w:rPr>
          <w:rFonts w:ascii="仿宋" w:eastAsia="仿宋" w:hAnsi="仿宋"/>
          <w:b/>
          <w:sz w:val="32"/>
          <w:szCs w:val="32"/>
        </w:rPr>
        <w:t xml:space="preserve"> </w:t>
      </w:r>
      <w:r>
        <w:rPr>
          <w:rFonts w:ascii="仿宋" w:eastAsia="仿宋" w:hAnsi="仿宋" w:hint="eastAsia"/>
          <w:b/>
          <w:sz w:val="32"/>
          <w:szCs w:val="32"/>
        </w:rPr>
        <w:t>经费预算</w:t>
      </w:r>
    </w:p>
    <w:p w:rsidR="005C73AC" w:rsidRDefault="005C73AC">
      <w:pPr>
        <w:widowControl/>
        <w:spacing w:before="100" w:beforeAutospacing="1" w:after="100" w:afterAutospacing="1" w:line="360" w:lineRule="auto"/>
        <w:ind w:firstLineChars="200" w:firstLine="640"/>
        <w:jc w:val="left"/>
        <w:rPr>
          <w:rFonts w:ascii="仿宋" w:eastAsia="仿宋" w:hAnsi="仿宋"/>
          <w:sz w:val="32"/>
          <w:szCs w:val="32"/>
        </w:rPr>
      </w:pPr>
      <w:r>
        <w:rPr>
          <w:rFonts w:ascii="仿宋" w:eastAsia="仿宋" w:hAnsi="仿宋" w:hint="eastAsia"/>
          <w:sz w:val="32"/>
          <w:szCs w:val="32"/>
        </w:rPr>
        <w:t>第四条</w:t>
      </w:r>
      <w:r>
        <w:rPr>
          <w:rFonts w:ascii="仿宋" w:eastAsia="仿宋" w:hAnsi="仿宋"/>
          <w:sz w:val="32"/>
          <w:szCs w:val="32"/>
        </w:rPr>
        <w:t xml:space="preserve"> </w:t>
      </w:r>
      <w:r>
        <w:rPr>
          <w:rFonts w:ascii="仿宋" w:eastAsia="仿宋" w:hAnsi="仿宋" w:hint="eastAsia"/>
          <w:sz w:val="32"/>
          <w:szCs w:val="32"/>
        </w:rPr>
        <w:t>学院实行经费预算包干制度。各部门要在财务处规定时间内按照各部门年度工作计划、工作职责、工作内容申报经费预算，经学院审核批准后执行，部门预算费用实行包干核算、审批报销制度（具体按照经费包干制度执行）。在实际业务发生时，没有预算或超预算的，均不得按正常程序开支报销。各部门应在本部门支出预算范围内做好分月用款计划，依据审核批准的经费预算使用资金。</w:t>
      </w:r>
    </w:p>
    <w:p w:rsidR="005C73AC" w:rsidRDefault="005C73AC" w:rsidP="003914F8">
      <w:pPr>
        <w:widowControl/>
        <w:spacing w:beforeLines="50" w:afterLines="50"/>
        <w:jc w:val="center"/>
        <w:rPr>
          <w:rFonts w:ascii="仿宋" w:eastAsia="仿宋" w:hAnsi="仿宋"/>
          <w:b/>
          <w:sz w:val="32"/>
          <w:szCs w:val="32"/>
        </w:rPr>
      </w:pPr>
      <w:r>
        <w:rPr>
          <w:rFonts w:ascii="仿宋" w:eastAsia="仿宋" w:hAnsi="仿宋" w:hint="eastAsia"/>
          <w:b/>
          <w:sz w:val="32"/>
          <w:szCs w:val="32"/>
        </w:rPr>
        <w:t>第四章</w:t>
      </w:r>
      <w:r>
        <w:rPr>
          <w:rFonts w:ascii="仿宋" w:eastAsia="仿宋" w:hAnsi="仿宋"/>
          <w:b/>
          <w:sz w:val="32"/>
          <w:szCs w:val="32"/>
        </w:rPr>
        <w:t xml:space="preserve"> </w:t>
      </w:r>
      <w:r>
        <w:rPr>
          <w:rFonts w:ascii="仿宋" w:eastAsia="仿宋" w:hAnsi="仿宋" w:hint="eastAsia"/>
          <w:b/>
          <w:sz w:val="32"/>
          <w:szCs w:val="32"/>
        </w:rPr>
        <w:t>报账员</w:t>
      </w:r>
    </w:p>
    <w:p w:rsidR="005C73AC" w:rsidRDefault="005C73AC">
      <w:pPr>
        <w:widowControl/>
        <w:ind w:firstLineChars="200" w:firstLine="640"/>
        <w:jc w:val="left"/>
        <w:rPr>
          <w:rFonts w:ascii="仿宋" w:eastAsia="仿宋" w:hAnsi="仿宋"/>
          <w:sz w:val="32"/>
          <w:szCs w:val="32"/>
        </w:rPr>
      </w:pPr>
      <w:r>
        <w:rPr>
          <w:rFonts w:ascii="仿宋" w:eastAsia="仿宋" w:hAnsi="仿宋" w:hint="eastAsia"/>
          <w:sz w:val="32"/>
          <w:szCs w:val="32"/>
        </w:rPr>
        <w:t>第五条</w:t>
      </w:r>
      <w:r>
        <w:rPr>
          <w:rFonts w:ascii="仿宋" w:eastAsia="仿宋" w:hAnsi="仿宋"/>
          <w:sz w:val="32"/>
          <w:szCs w:val="32"/>
        </w:rPr>
        <w:t xml:space="preserve"> </w:t>
      </w:r>
      <w:r>
        <w:rPr>
          <w:rFonts w:ascii="仿宋" w:eastAsia="仿宋" w:hAnsi="仿宋" w:hint="eastAsia"/>
          <w:sz w:val="32"/>
          <w:szCs w:val="32"/>
        </w:rPr>
        <w:t>学院报销实行报账员制度，报账经办人员必须是学校在职职工。</w:t>
      </w:r>
    </w:p>
    <w:p w:rsidR="005C73AC" w:rsidRDefault="005C73AC">
      <w:pPr>
        <w:widowControl/>
        <w:ind w:firstLineChars="200" w:firstLine="640"/>
        <w:jc w:val="left"/>
        <w:rPr>
          <w:rFonts w:ascii="仿宋" w:eastAsia="仿宋" w:hAnsi="仿宋"/>
          <w:sz w:val="32"/>
          <w:szCs w:val="32"/>
        </w:rPr>
      </w:pPr>
      <w:r>
        <w:rPr>
          <w:rFonts w:ascii="仿宋" w:eastAsia="仿宋" w:hAnsi="仿宋" w:hint="eastAsia"/>
          <w:sz w:val="32"/>
          <w:szCs w:val="32"/>
        </w:rPr>
        <w:t>第六条</w:t>
      </w:r>
      <w:r>
        <w:rPr>
          <w:rFonts w:ascii="仿宋" w:eastAsia="仿宋" w:hAnsi="仿宋"/>
          <w:sz w:val="32"/>
          <w:szCs w:val="32"/>
        </w:rPr>
        <w:t xml:space="preserve"> </w:t>
      </w:r>
      <w:r>
        <w:rPr>
          <w:rFonts w:ascii="仿宋" w:eastAsia="仿宋" w:hAnsi="仿宋" w:hint="eastAsia"/>
          <w:sz w:val="32"/>
          <w:szCs w:val="32"/>
        </w:rPr>
        <w:t>部门或项目报账经办人员应当相对固定，报账经办人员基本信息资料要在财务处备案。</w:t>
      </w:r>
    </w:p>
    <w:p w:rsidR="005C73AC" w:rsidRDefault="005C73AC">
      <w:pPr>
        <w:widowControl/>
        <w:ind w:firstLineChars="200" w:firstLine="640"/>
        <w:jc w:val="left"/>
        <w:rPr>
          <w:rFonts w:ascii="仿宋" w:eastAsia="仿宋" w:hAnsi="仿宋"/>
          <w:sz w:val="32"/>
          <w:szCs w:val="32"/>
        </w:rPr>
      </w:pPr>
      <w:r>
        <w:rPr>
          <w:rFonts w:ascii="仿宋" w:eastAsia="仿宋" w:hAnsi="仿宋" w:hint="eastAsia"/>
          <w:sz w:val="32"/>
          <w:szCs w:val="32"/>
        </w:rPr>
        <w:t>第七条</w:t>
      </w:r>
      <w:r>
        <w:rPr>
          <w:rFonts w:ascii="仿宋" w:eastAsia="仿宋" w:hAnsi="仿宋"/>
          <w:sz w:val="32"/>
          <w:szCs w:val="32"/>
        </w:rPr>
        <w:t xml:space="preserve"> </w:t>
      </w:r>
      <w:r>
        <w:rPr>
          <w:rFonts w:ascii="仿宋" w:eastAsia="仿宋" w:hAnsi="仿宋" w:hint="eastAsia"/>
          <w:sz w:val="32"/>
          <w:szCs w:val="32"/>
        </w:rPr>
        <w:t>报账经办人员条件及工作职责依照《学院部门财务报账员工作制度》执行。</w:t>
      </w:r>
    </w:p>
    <w:p w:rsidR="005C73AC" w:rsidRDefault="005C73AC" w:rsidP="003914F8">
      <w:pPr>
        <w:widowControl/>
        <w:spacing w:beforeLines="50" w:afterLines="50"/>
        <w:jc w:val="center"/>
        <w:rPr>
          <w:rFonts w:ascii="仿宋" w:eastAsia="仿宋" w:hAnsi="仿宋"/>
          <w:b/>
          <w:sz w:val="32"/>
          <w:szCs w:val="32"/>
        </w:rPr>
      </w:pPr>
      <w:r>
        <w:rPr>
          <w:rFonts w:ascii="仿宋" w:eastAsia="仿宋" w:hAnsi="仿宋" w:hint="eastAsia"/>
          <w:b/>
          <w:sz w:val="32"/>
          <w:szCs w:val="32"/>
        </w:rPr>
        <w:t>第五章</w:t>
      </w:r>
      <w:r>
        <w:rPr>
          <w:rFonts w:ascii="仿宋" w:eastAsia="仿宋" w:hAnsi="仿宋"/>
          <w:b/>
          <w:sz w:val="32"/>
          <w:szCs w:val="32"/>
        </w:rPr>
        <w:t xml:space="preserve"> </w:t>
      </w:r>
      <w:r>
        <w:rPr>
          <w:rFonts w:ascii="仿宋" w:eastAsia="仿宋" w:hAnsi="仿宋" w:hint="eastAsia"/>
          <w:b/>
          <w:sz w:val="32"/>
          <w:szCs w:val="32"/>
        </w:rPr>
        <w:t>报销票据</w:t>
      </w:r>
    </w:p>
    <w:p w:rsidR="005C73AC" w:rsidRDefault="005C73AC">
      <w:pPr>
        <w:widowControl/>
        <w:ind w:firstLineChars="250" w:firstLine="800"/>
        <w:jc w:val="left"/>
        <w:rPr>
          <w:rFonts w:ascii="仿宋" w:eastAsia="仿宋" w:hAnsi="仿宋"/>
          <w:sz w:val="32"/>
          <w:szCs w:val="32"/>
        </w:rPr>
      </w:pPr>
      <w:r>
        <w:rPr>
          <w:rFonts w:ascii="仿宋" w:eastAsia="仿宋" w:hAnsi="仿宋" w:hint="eastAsia"/>
          <w:sz w:val="32"/>
          <w:szCs w:val="32"/>
        </w:rPr>
        <w:t>第八条</w:t>
      </w:r>
      <w:r>
        <w:rPr>
          <w:rFonts w:ascii="仿宋" w:eastAsia="仿宋" w:hAnsi="仿宋"/>
          <w:sz w:val="32"/>
          <w:szCs w:val="32"/>
        </w:rPr>
        <w:t xml:space="preserve"> </w:t>
      </w:r>
      <w:r>
        <w:rPr>
          <w:rFonts w:ascii="仿宋" w:eastAsia="仿宋" w:hAnsi="仿宋" w:hint="eastAsia"/>
          <w:sz w:val="32"/>
          <w:szCs w:val="32"/>
        </w:rPr>
        <w:t>报销票据的要求</w:t>
      </w:r>
    </w:p>
    <w:p w:rsidR="005C73AC" w:rsidRDefault="005C73AC">
      <w:pPr>
        <w:widowControl/>
        <w:ind w:firstLineChars="200" w:firstLine="640"/>
        <w:jc w:val="left"/>
        <w:rPr>
          <w:rFonts w:ascii="仿宋" w:eastAsia="仿宋" w:hAnsi="仿宋"/>
          <w:sz w:val="32"/>
          <w:szCs w:val="32"/>
        </w:rPr>
      </w:pPr>
      <w:r>
        <w:rPr>
          <w:rFonts w:ascii="仿宋" w:eastAsia="仿宋" w:hAnsi="仿宋" w:hint="eastAsia"/>
          <w:sz w:val="32"/>
          <w:szCs w:val="32"/>
        </w:rPr>
        <w:t>（一）基本内容应当齐全，报销票据内容包括：付款单位名称（全称）、日期、金额（大小写一致）、经济业务内容（属于购买实物的，要载明品名、数量、单价和金额等），票据必须加盖出票单位财务专用章或发票专用章；</w:t>
      </w:r>
    </w:p>
    <w:p w:rsidR="005C73AC" w:rsidRDefault="005C73AC">
      <w:pPr>
        <w:widowControl/>
        <w:ind w:firstLineChars="200" w:firstLine="640"/>
        <w:jc w:val="left"/>
        <w:rPr>
          <w:rFonts w:ascii="仿宋" w:eastAsia="仿宋" w:hAnsi="仿宋"/>
          <w:sz w:val="32"/>
          <w:szCs w:val="32"/>
        </w:rPr>
      </w:pPr>
      <w:r>
        <w:rPr>
          <w:rFonts w:ascii="仿宋" w:eastAsia="仿宋" w:hAnsi="仿宋" w:hint="eastAsia"/>
          <w:sz w:val="32"/>
          <w:szCs w:val="32"/>
        </w:rPr>
        <w:t>（二）票据不能涂改、挖补，如发现有误，应由开具单位重开或者按规定更正；</w:t>
      </w:r>
    </w:p>
    <w:p w:rsidR="005C73AC" w:rsidRDefault="005C73AC">
      <w:pPr>
        <w:widowControl/>
        <w:ind w:firstLineChars="200" w:firstLine="640"/>
        <w:jc w:val="left"/>
        <w:rPr>
          <w:rFonts w:ascii="仿宋" w:eastAsia="仿宋" w:hAnsi="仿宋"/>
          <w:sz w:val="32"/>
          <w:szCs w:val="32"/>
        </w:rPr>
      </w:pPr>
      <w:r>
        <w:rPr>
          <w:rFonts w:ascii="仿宋" w:eastAsia="仿宋" w:hAnsi="仿宋" w:hint="eastAsia"/>
          <w:sz w:val="32"/>
          <w:szCs w:val="32"/>
        </w:rPr>
        <w:t>（三）外文票据应附中文翻译件和银行付款凭据，中文翻译件应由单位负责人审核签字；</w:t>
      </w:r>
    </w:p>
    <w:p w:rsidR="005C73AC" w:rsidRDefault="005C73AC">
      <w:pPr>
        <w:widowControl/>
        <w:ind w:firstLineChars="200" w:firstLine="640"/>
        <w:jc w:val="left"/>
        <w:rPr>
          <w:rFonts w:ascii="仿宋" w:eastAsia="仿宋" w:hAnsi="仿宋"/>
          <w:sz w:val="32"/>
          <w:szCs w:val="32"/>
        </w:rPr>
      </w:pPr>
      <w:r>
        <w:rPr>
          <w:rFonts w:ascii="仿宋" w:eastAsia="仿宋" w:hAnsi="仿宋" w:hint="eastAsia"/>
          <w:sz w:val="32"/>
          <w:szCs w:val="32"/>
        </w:rPr>
        <w:t>（四）经办人员对原始凭证的真实性、合法性负责，财务处对报销凭证是否齐备，数字是否正确，凭证是否符合财务会计制度进行审核。对审核过程中发现的问题和差错，及时查明原因并通知相关人员进行更正和处理。</w:t>
      </w:r>
    </w:p>
    <w:p w:rsidR="005C73AC" w:rsidRDefault="005C73AC">
      <w:pPr>
        <w:widowControl/>
        <w:ind w:firstLineChars="250" w:firstLine="800"/>
        <w:jc w:val="left"/>
        <w:rPr>
          <w:rFonts w:ascii="仿宋" w:eastAsia="仿宋" w:hAnsi="仿宋"/>
          <w:sz w:val="32"/>
          <w:szCs w:val="32"/>
        </w:rPr>
      </w:pPr>
      <w:r>
        <w:rPr>
          <w:rFonts w:ascii="仿宋" w:eastAsia="仿宋" w:hAnsi="仿宋" w:hint="eastAsia"/>
          <w:sz w:val="32"/>
          <w:szCs w:val="32"/>
        </w:rPr>
        <w:t>第九条</w:t>
      </w:r>
      <w:r>
        <w:rPr>
          <w:rFonts w:ascii="仿宋" w:eastAsia="仿宋" w:hAnsi="仿宋"/>
          <w:sz w:val="32"/>
          <w:szCs w:val="32"/>
        </w:rPr>
        <w:t xml:space="preserve"> </w:t>
      </w:r>
      <w:r>
        <w:rPr>
          <w:rFonts w:ascii="仿宋" w:eastAsia="仿宋" w:hAnsi="仿宋" w:hint="eastAsia"/>
          <w:sz w:val="32"/>
          <w:szCs w:val="32"/>
        </w:rPr>
        <w:t>下列票据，财务审核不予受理：</w:t>
      </w:r>
    </w:p>
    <w:p w:rsidR="005C73AC" w:rsidRDefault="005C73AC">
      <w:pPr>
        <w:widowControl/>
        <w:ind w:firstLineChars="250" w:firstLine="800"/>
        <w:jc w:val="left"/>
        <w:rPr>
          <w:rFonts w:ascii="仿宋" w:eastAsia="仿宋" w:hAnsi="仿宋"/>
          <w:sz w:val="32"/>
          <w:szCs w:val="32"/>
        </w:rPr>
      </w:pPr>
      <w:r>
        <w:rPr>
          <w:rFonts w:ascii="仿宋" w:eastAsia="仿宋" w:hAnsi="仿宋" w:hint="eastAsia"/>
          <w:sz w:val="32"/>
          <w:szCs w:val="32"/>
        </w:rPr>
        <w:t>虚假发票、漏盖财务专用章或发票专用章的票据、大小写金额不一致的票据、内容有涂改且未按规定更正的票据、发票类型与发生的经济业务内容不符的票据、超过使用期限或已注销的票据、</w:t>
      </w:r>
      <w:r w:rsidRPr="00DA3A65">
        <w:rPr>
          <w:rFonts w:ascii="仿宋" w:eastAsia="仿宋" w:hAnsi="仿宋" w:hint="eastAsia"/>
          <w:sz w:val="32"/>
          <w:szCs w:val="32"/>
        </w:rPr>
        <w:t>支付违约金、滞纳金和罚款的票据</w:t>
      </w:r>
      <w:r>
        <w:rPr>
          <w:rFonts w:ascii="仿宋" w:eastAsia="仿宋" w:hAnsi="仿宋" w:hint="eastAsia"/>
          <w:sz w:val="32"/>
          <w:szCs w:val="32"/>
        </w:rPr>
        <w:t>（如有特殊特殊原因确需支付的，根据金额大小需写出情况说明并经相应审批权限领导专门进行审批）</w:t>
      </w:r>
      <w:r w:rsidRPr="00DA3A65">
        <w:rPr>
          <w:rFonts w:ascii="仿宋" w:eastAsia="仿宋" w:hAnsi="仿宋" w:hint="eastAsia"/>
          <w:sz w:val="32"/>
          <w:szCs w:val="32"/>
        </w:rPr>
        <w:t>、</w:t>
      </w:r>
      <w:r>
        <w:rPr>
          <w:rFonts w:ascii="仿宋" w:eastAsia="仿宋" w:hAnsi="仿宋" w:hint="eastAsia"/>
          <w:sz w:val="32"/>
          <w:szCs w:val="32"/>
        </w:rPr>
        <w:t>发票业务内容超出出票单位经营范围的票据、国家明文禁止用公款购买的烟、酒水和礼品的票据、其他不符合会计要求的票据。</w:t>
      </w:r>
    </w:p>
    <w:p w:rsidR="005C73AC" w:rsidRDefault="005C73AC">
      <w:pPr>
        <w:widowControl/>
        <w:ind w:firstLineChars="200" w:firstLine="640"/>
        <w:jc w:val="left"/>
        <w:rPr>
          <w:rFonts w:ascii="仿宋" w:eastAsia="仿宋" w:hAnsi="仿宋"/>
          <w:sz w:val="32"/>
          <w:szCs w:val="32"/>
        </w:rPr>
      </w:pPr>
      <w:r>
        <w:rPr>
          <w:rFonts w:ascii="仿宋" w:eastAsia="仿宋" w:hAnsi="仿宋" w:hint="eastAsia"/>
          <w:sz w:val="32"/>
          <w:szCs w:val="32"/>
        </w:rPr>
        <w:t>第十条</w:t>
      </w:r>
      <w:r>
        <w:rPr>
          <w:rFonts w:ascii="仿宋" w:eastAsia="仿宋" w:hAnsi="仿宋"/>
          <w:sz w:val="32"/>
          <w:szCs w:val="32"/>
        </w:rPr>
        <w:t xml:space="preserve"> </w:t>
      </w:r>
      <w:r>
        <w:rPr>
          <w:rFonts w:ascii="仿宋" w:eastAsia="仿宋" w:hAnsi="仿宋" w:hint="eastAsia"/>
          <w:sz w:val="32"/>
          <w:szCs w:val="32"/>
        </w:rPr>
        <w:t>遗失票据的报销须取得出票单位发票存根联或记账联复印件，加盖出票单位财务专用章或发票专用章，并附书面说明，由部门领导、财务处负责人审核签字后方可报销；失而复得的原件不得再报销。</w:t>
      </w:r>
    </w:p>
    <w:p w:rsidR="005C73AC" w:rsidRDefault="005C73AC" w:rsidP="003914F8">
      <w:pPr>
        <w:pStyle w:val="BodyText"/>
        <w:spacing w:beforeLines="50" w:afterLines="50" w:line="240" w:lineRule="auto"/>
        <w:jc w:val="center"/>
        <w:rPr>
          <w:rFonts w:ascii="仿宋" w:eastAsia="仿宋" w:hAnsi="仿宋"/>
          <w:b/>
          <w:sz w:val="32"/>
          <w:szCs w:val="32"/>
        </w:rPr>
      </w:pPr>
      <w:r>
        <w:rPr>
          <w:rFonts w:ascii="仿宋" w:eastAsia="仿宋" w:hAnsi="仿宋" w:hint="eastAsia"/>
          <w:b/>
          <w:sz w:val="32"/>
          <w:szCs w:val="32"/>
        </w:rPr>
        <w:t>第六章</w:t>
      </w:r>
      <w:r>
        <w:rPr>
          <w:rFonts w:ascii="仿宋" w:eastAsia="仿宋" w:hAnsi="仿宋"/>
          <w:b/>
          <w:sz w:val="32"/>
          <w:szCs w:val="32"/>
        </w:rPr>
        <w:t xml:space="preserve">  </w:t>
      </w:r>
      <w:r>
        <w:rPr>
          <w:rFonts w:ascii="仿宋" w:eastAsia="仿宋" w:hAnsi="仿宋" w:hint="eastAsia"/>
          <w:b/>
          <w:sz w:val="32"/>
          <w:szCs w:val="32"/>
        </w:rPr>
        <w:t>审批权限</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第十一条</w:t>
      </w:r>
      <w:r>
        <w:rPr>
          <w:rFonts w:ascii="仿宋" w:eastAsia="仿宋" w:hAnsi="仿宋"/>
          <w:sz w:val="32"/>
          <w:szCs w:val="32"/>
        </w:rPr>
        <w:t xml:space="preserve"> </w:t>
      </w:r>
      <w:r>
        <w:rPr>
          <w:rFonts w:ascii="仿宋" w:eastAsia="仿宋" w:hAnsi="仿宋" w:hint="eastAsia"/>
          <w:sz w:val="32"/>
          <w:szCs w:val="32"/>
        </w:rPr>
        <w:t>根据《三门峡市党政主要领导不直接分管五项工作暂行规定》文件要求，学院实行财务支出审批和报账程序相分离的管理体制，审批根据学院授权分级负责审批，报销由学院分管财务工作的院领导负责。</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第十二条</w:t>
      </w:r>
      <w:r>
        <w:rPr>
          <w:rFonts w:ascii="仿宋" w:eastAsia="仿宋" w:hAnsi="仿宋"/>
          <w:sz w:val="32"/>
          <w:szCs w:val="32"/>
        </w:rPr>
        <w:t xml:space="preserve"> </w:t>
      </w:r>
      <w:r>
        <w:rPr>
          <w:rFonts w:ascii="仿宋" w:eastAsia="仿宋" w:hAnsi="仿宋" w:hint="eastAsia"/>
          <w:sz w:val="32"/>
          <w:szCs w:val="32"/>
        </w:rPr>
        <w:t>坚持“先审批，后支出，再报账”的原则，无审批的支出行为不予报账，支出金额大于审批金额的只报审批金额以内的部分。</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第十三条</w:t>
      </w:r>
      <w:r>
        <w:rPr>
          <w:rFonts w:ascii="仿宋" w:eastAsia="仿宋" w:hAnsi="仿宋"/>
          <w:sz w:val="32"/>
          <w:szCs w:val="32"/>
        </w:rPr>
        <w:t xml:space="preserve"> </w:t>
      </w:r>
      <w:r>
        <w:rPr>
          <w:rFonts w:ascii="仿宋" w:eastAsia="仿宋" w:hAnsi="仿宋" w:hint="eastAsia"/>
          <w:sz w:val="32"/>
          <w:szCs w:val="32"/>
        </w:rPr>
        <w:t>坚持“一事一审批”和“一事一结算”，不得多事打包审批、结算等。</w:t>
      </w:r>
    </w:p>
    <w:p w:rsidR="005C73AC" w:rsidRPr="003914F8" w:rsidRDefault="005C73AC">
      <w:pPr>
        <w:pStyle w:val="BodyText"/>
        <w:spacing w:line="600" w:lineRule="exact"/>
        <w:ind w:firstLineChars="200" w:firstLine="640"/>
        <w:rPr>
          <w:rFonts w:ascii="仿宋" w:eastAsia="仿宋" w:hAnsi="仿宋"/>
          <w:sz w:val="32"/>
          <w:szCs w:val="32"/>
          <w:u w:val="single"/>
        </w:rPr>
      </w:pPr>
      <w:r w:rsidRPr="003914F8">
        <w:rPr>
          <w:rFonts w:ascii="仿宋" w:eastAsia="仿宋" w:hAnsi="仿宋" w:hint="eastAsia"/>
          <w:sz w:val="32"/>
          <w:szCs w:val="32"/>
          <w:u w:val="single"/>
        </w:rPr>
        <w:t>第十四条</w:t>
      </w:r>
      <w:r w:rsidRPr="003914F8">
        <w:rPr>
          <w:rFonts w:ascii="仿宋" w:eastAsia="仿宋" w:hAnsi="仿宋"/>
          <w:sz w:val="32"/>
          <w:szCs w:val="32"/>
          <w:u w:val="single"/>
        </w:rPr>
        <w:t xml:space="preserve"> </w:t>
      </w:r>
      <w:r w:rsidRPr="003914F8">
        <w:rPr>
          <w:rFonts w:ascii="仿宋" w:eastAsia="仿宋" w:hAnsi="仿宋" w:hint="eastAsia"/>
          <w:sz w:val="32"/>
          <w:szCs w:val="32"/>
          <w:u w:val="single"/>
        </w:rPr>
        <w:t>审批权限按教学系部和行政教辅划分为两类标准。</w:t>
      </w:r>
    </w:p>
    <w:p w:rsidR="005C73AC" w:rsidRPr="003914F8" w:rsidRDefault="005C73AC">
      <w:pPr>
        <w:pStyle w:val="BodyText"/>
        <w:spacing w:line="600" w:lineRule="exact"/>
        <w:ind w:firstLineChars="200" w:firstLine="640"/>
        <w:rPr>
          <w:rFonts w:ascii="仿宋" w:eastAsia="仿宋" w:hAnsi="仿宋"/>
          <w:sz w:val="32"/>
          <w:szCs w:val="32"/>
          <w:u w:val="single"/>
        </w:rPr>
      </w:pPr>
      <w:r w:rsidRPr="003914F8">
        <w:rPr>
          <w:rFonts w:ascii="仿宋" w:eastAsia="仿宋" w:hAnsi="仿宋" w:hint="eastAsia"/>
          <w:sz w:val="32"/>
          <w:szCs w:val="32"/>
          <w:u w:val="single"/>
        </w:rPr>
        <w:t>（一）教学系部审批权限：开支在</w:t>
      </w:r>
      <w:r w:rsidRPr="003914F8">
        <w:rPr>
          <w:rFonts w:ascii="仿宋" w:eastAsia="仿宋" w:hAnsi="仿宋"/>
          <w:sz w:val="32"/>
          <w:szCs w:val="32"/>
          <w:u w:val="single"/>
        </w:rPr>
        <w:t>3</w:t>
      </w:r>
      <w:r w:rsidRPr="003914F8">
        <w:rPr>
          <w:rFonts w:ascii="仿宋" w:eastAsia="仿宋" w:hAnsi="仿宋" w:hint="eastAsia"/>
          <w:sz w:val="32"/>
          <w:szCs w:val="32"/>
          <w:u w:val="single"/>
        </w:rPr>
        <w:t>千元（含</w:t>
      </w:r>
      <w:r w:rsidRPr="003914F8">
        <w:rPr>
          <w:rFonts w:ascii="仿宋" w:eastAsia="仿宋" w:hAnsi="仿宋"/>
          <w:sz w:val="32"/>
          <w:szCs w:val="32"/>
          <w:u w:val="single"/>
        </w:rPr>
        <w:t>3</w:t>
      </w:r>
      <w:r w:rsidRPr="003914F8">
        <w:rPr>
          <w:rFonts w:ascii="仿宋" w:eastAsia="仿宋" w:hAnsi="仿宋" w:hint="eastAsia"/>
          <w:sz w:val="32"/>
          <w:szCs w:val="32"/>
          <w:u w:val="single"/>
        </w:rPr>
        <w:t>千元）以下的支出由各系部直接审核审批，</w:t>
      </w:r>
      <w:r w:rsidRPr="003914F8">
        <w:rPr>
          <w:rFonts w:ascii="仿宋" w:eastAsia="仿宋" w:hAnsi="仿宋"/>
          <w:sz w:val="32"/>
          <w:szCs w:val="32"/>
          <w:u w:val="single"/>
        </w:rPr>
        <w:t>3</w:t>
      </w:r>
      <w:r w:rsidRPr="003914F8">
        <w:rPr>
          <w:rFonts w:ascii="仿宋" w:eastAsia="仿宋" w:hAnsi="仿宋" w:hint="eastAsia"/>
          <w:sz w:val="32"/>
          <w:szCs w:val="32"/>
          <w:u w:val="single"/>
        </w:rPr>
        <w:t>千元至</w:t>
      </w:r>
      <w:r w:rsidRPr="003914F8">
        <w:rPr>
          <w:rFonts w:ascii="仿宋" w:eastAsia="仿宋" w:hAnsi="仿宋"/>
          <w:sz w:val="32"/>
          <w:szCs w:val="32"/>
          <w:u w:val="single"/>
        </w:rPr>
        <w:t>2</w:t>
      </w:r>
      <w:r w:rsidRPr="003914F8">
        <w:rPr>
          <w:rFonts w:ascii="仿宋" w:eastAsia="仿宋" w:hAnsi="仿宋" w:hint="eastAsia"/>
          <w:sz w:val="32"/>
          <w:szCs w:val="32"/>
          <w:u w:val="single"/>
        </w:rPr>
        <w:t>万元以内（含</w:t>
      </w:r>
      <w:r w:rsidRPr="003914F8">
        <w:rPr>
          <w:rFonts w:ascii="仿宋" w:eastAsia="仿宋" w:hAnsi="仿宋"/>
          <w:sz w:val="32"/>
          <w:szCs w:val="32"/>
          <w:u w:val="single"/>
        </w:rPr>
        <w:t>2</w:t>
      </w:r>
      <w:r w:rsidRPr="003914F8">
        <w:rPr>
          <w:rFonts w:ascii="仿宋" w:eastAsia="仿宋" w:hAnsi="仿宋" w:hint="eastAsia"/>
          <w:sz w:val="32"/>
          <w:szCs w:val="32"/>
          <w:u w:val="single"/>
        </w:rPr>
        <w:t>万元）的支出，在各系部负责人审核的基础上，由主管教学院领导审核审批；</w:t>
      </w:r>
      <w:r w:rsidRPr="003914F8">
        <w:rPr>
          <w:rFonts w:ascii="仿宋" w:eastAsia="仿宋" w:hAnsi="仿宋"/>
          <w:sz w:val="32"/>
          <w:szCs w:val="32"/>
          <w:u w:val="single"/>
        </w:rPr>
        <w:t>2</w:t>
      </w:r>
      <w:r w:rsidRPr="003914F8">
        <w:rPr>
          <w:rFonts w:ascii="仿宋" w:eastAsia="仿宋" w:hAnsi="仿宋" w:hint="eastAsia"/>
          <w:sz w:val="32"/>
          <w:szCs w:val="32"/>
          <w:u w:val="single"/>
        </w:rPr>
        <w:t>万</w:t>
      </w:r>
      <w:r w:rsidRPr="003914F8">
        <w:rPr>
          <w:rFonts w:ascii="仿宋" w:eastAsia="仿宋" w:hAnsi="仿宋"/>
          <w:sz w:val="32"/>
          <w:szCs w:val="32"/>
          <w:u w:val="single"/>
        </w:rPr>
        <w:t>-5</w:t>
      </w:r>
      <w:r w:rsidRPr="003914F8">
        <w:rPr>
          <w:rFonts w:ascii="仿宋" w:eastAsia="仿宋" w:hAnsi="仿宋" w:hint="eastAsia"/>
          <w:sz w:val="32"/>
          <w:szCs w:val="32"/>
          <w:u w:val="single"/>
        </w:rPr>
        <w:t>万元以内（含</w:t>
      </w:r>
      <w:r w:rsidRPr="003914F8">
        <w:rPr>
          <w:rFonts w:ascii="仿宋" w:eastAsia="仿宋" w:hAnsi="仿宋"/>
          <w:sz w:val="32"/>
          <w:szCs w:val="32"/>
          <w:u w:val="single"/>
        </w:rPr>
        <w:t>5</w:t>
      </w:r>
      <w:r w:rsidRPr="003914F8">
        <w:rPr>
          <w:rFonts w:ascii="仿宋" w:eastAsia="仿宋" w:hAnsi="仿宋" w:hint="eastAsia"/>
          <w:sz w:val="32"/>
          <w:szCs w:val="32"/>
          <w:u w:val="single"/>
        </w:rPr>
        <w:t>万元）的支出，在各系部负责人审核的基础上，由主管教学院领导会同主管财务院领导共同审核审批（以下简称审批人）；</w:t>
      </w:r>
      <w:r w:rsidRPr="003914F8">
        <w:rPr>
          <w:rFonts w:ascii="仿宋" w:eastAsia="仿宋" w:hAnsi="仿宋"/>
          <w:sz w:val="32"/>
          <w:szCs w:val="32"/>
          <w:u w:val="single"/>
        </w:rPr>
        <w:t>5</w:t>
      </w:r>
      <w:r w:rsidRPr="003914F8">
        <w:rPr>
          <w:rFonts w:ascii="仿宋" w:eastAsia="仿宋" w:hAnsi="仿宋" w:hint="eastAsia"/>
          <w:sz w:val="32"/>
          <w:szCs w:val="32"/>
          <w:u w:val="single"/>
        </w:rPr>
        <w:t>万元以上的支出由学院授权审批人同意后，部门负责人提请学院党委会研究审批。</w:t>
      </w:r>
    </w:p>
    <w:p w:rsidR="005C73AC" w:rsidRPr="003914F8" w:rsidRDefault="005C73AC">
      <w:pPr>
        <w:pStyle w:val="BodyText"/>
        <w:spacing w:line="600" w:lineRule="exact"/>
        <w:ind w:firstLineChars="200" w:firstLine="640"/>
        <w:rPr>
          <w:rFonts w:ascii="仿宋" w:eastAsia="仿宋" w:hAnsi="仿宋"/>
          <w:sz w:val="32"/>
          <w:szCs w:val="32"/>
          <w:u w:val="single"/>
        </w:rPr>
      </w:pPr>
      <w:r w:rsidRPr="003914F8">
        <w:rPr>
          <w:rFonts w:ascii="仿宋" w:eastAsia="仿宋" w:hAnsi="仿宋" w:hint="eastAsia"/>
          <w:sz w:val="32"/>
          <w:szCs w:val="32"/>
          <w:u w:val="single"/>
        </w:rPr>
        <w:t>（二）行政教辅部门审批权限：开支在</w:t>
      </w:r>
      <w:r w:rsidRPr="003914F8">
        <w:rPr>
          <w:rFonts w:ascii="仿宋" w:eastAsia="仿宋" w:hAnsi="仿宋"/>
          <w:sz w:val="32"/>
          <w:szCs w:val="32"/>
          <w:u w:val="single"/>
        </w:rPr>
        <w:t>2</w:t>
      </w:r>
      <w:r w:rsidRPr="003914F8">
        <w:rPr>
          <w:rFonts w:ascii="仿宋" w:eastAsia="仿宋" w:hAnsi="仿宋" w:hint="eastAsia"/>
          <w:sz w:val="32"/>
          <w:szCs w:val="32"/>
          <w:u w:val="single"/>
        </w:rPr>
        <w:t>千元（含</w:t>
      </w:r>
      <w:bookmarkStart w:id="0" w:name="_GoBack"/>
      <w:bookmarkEnd w:id="0"/>
      <w:r w:rsidRPr="003914F8">
        <w:rPr>
          <w:rFonts w:ascii="仿宋" w:eastAsia="仿宋" w:hAnsi="仿宋"/>
          <w:sz w:val="32"/>
          <w:szCs w:val="32"/>
          <w:u w:val="single"/>
        </w:rPr>
        <w:t>2</w:t>
      </w:r>
      <w:r w:rsidRPr="003914F8">
        <w:rPr>
          <w:rFonts w:ascii="仿宋" w:eastAsia="仿宋" w:hAnsi="仿宋" w:hint="eastAsia"/>
          <w:sz w:val="32"/>
          <w:szCs w:val="32"/>
          <w:u w:val="single"/>
        </w:rPr>
        <w:t>千元）以下的支出由各部门直接审核审批，</w:t>
      </w:r>
      <w:r w:rsidRPr="003914F8">
        <w:rPr>
          <w:rFonts w:ascii="仿宋" w:eastAsia="仿宋" w:hAnsi="仿宋"/>
          <w:sz w:val="32"/>
          <w:szCs w:val="32"/>
          <w:u w:val="single"/>
        </w:rPr>
        <w:t>2</w:t>
      </w:r>
      <w:r w:rsidRPr="003914F8">
        <w:rPr>
          <w:rFonts w:ascii="仿宋" w:eastAsia="仿宋" w:hAnsi="仿宋" w:hint="eastAsia"/>
          <w:sz w:val="32"/>
          <w:szCs w:val="32"/>
          <w:u w:val="single"/>
        </w:rPr>
        <w:t>千元至</w:t>
      </w:r>
      <w:r w:rsidRPr="003914F8">
        <w:rPr>
          <w:rFonts w:ascii="仿宋" w:eastAsia="仿宋" w:hAnsi="仿宋"/>
          <w:sz w:val="32"/>
          <w:szCs w:val="32"/>
          <w:u w:val="single"/>
        </w:rPr>
        <w:t>2</w:t>
      </w:r>
      <w:r w:rsidRPr="003914F8">
        <w:rPr>
          <w:rFonts w:ascii="仿宋" w:eastAsia="仿宋" w:hAnsi="仿宋" w:hint="eastAsia"/>
          <w:sz w:val="32"/>
          <w:szCs w:val="32"/>
          <w:u w:val="single"/>
        </w:rPr>
        <w:t>万元以内（含</w:t>
      </w:r>
      <w:r w:rsidRPr="003914F8">
        <w:rPr>
          <w:rFonts w:ascii="仿宋" w:eastAsia="仿宋" w:hAnsi="仿宋"/>
          <w:sz w:val="32"/>
          <w:szCs w:val="32"/>
          <w:u w:val="single"/>
        </w:rPr>
        <w:t>2</w:t>
      </w:r>
      <w:r w:rsidRPr="003914F8">
        <w:rPr>
          <w:rFonts w:ascii="仿宋" w:eastAsia="仿宋" w:hAnsi="仿宋" w:hint="eastAsia"/>
          <w:sz w:val="32"/>
          <w:szCs w:val="32"/>
          <w:u w:val="single"/>
        </w:rPr>
        <w:t>万元）的支出，在各部门负责人审核的基础上，由主管院领导审核审批；</w:t>
      </w:r>
      <w:r w:rsidRPr="003914F8">
        <w:rPr>
          <w:rFonts w:ascii="仿宋" w:eastAsia="仿宋" w:hAnsi="仿宋"/>
          <w:sz w:val="32"/>
          <w:szCs w:val="32"/>
          <w:u w:val="single"/>
        </w:rPr>
        <w:t>2</w:t>
      </w:r>
      <w:r w:rsidRPr="003914F8">
        <w:rPr>
          <w:rFonts w:ascii="仿宋" w:eastAsia="仿宋" w:hAnsi="仿宋" w:hint="eastAsia"/>
          <w:sz w:val="32"/>
          <w:szCs w:val="32"/>
          <w:u w:val="single"/>
        </w:rPr>
        <w:t>万</w:t>
      </w:r>
      <w:r w:rsidRPr="003914F8">
        <w:rPr>
          <w:rFonts w:ascii="仿宋" w:eastAsia="仿宋" w:hAnsi="仿宋"/>
          <w:sz w:val="32"/>
          <w:szCs w:val="32"/>
          <w:u w:val="single"/>
        </w:rPr>
        <w:t>-5</w:t>
      </w:r>
      <w:r w:rsidRPr="003914F8">
        <w:rPr>
          <w:rFonts w:ascii="仿宋" w:eastAsia="仿宋" w:hAnsi="仿宋" w:hint="eastAsia"/>
          <w:sz w:val="32"/>
          <w:szCs w:val="32"/>
          <w:u w:val="single"/>
        </w:rPr>
        <w:t>万元以内（含</w:t>
      </w:r>
      <w:r w:rsidRPr="003914F8">
        <w:rPr>
          <w:rFonts w:ascii="仿宋" w:eastAsia="仿宋" w:hAnsi="仿宋"/>
          <w:sz w:val="32"/>
          <w:szCs w:val="32"/>
          <w:u w:val="single"/>
        </w:rPr>
        <w:t>5</w:t>
      </w:r>
      <w:r w:rsidRPr="003914F8">
        <w:rPr>
          <w:rFonts w:ascii="仿宋" w:eastAsia="仿宋" w:hAnsi="仿宋" w:hint="eastAsia"/>
          <w:sz w:val="32"/>
          <w:szCs w:val="32"/>
          <w:u w:val="single"/>
        </w:rPr>
        <w:t>万元）的支出，在各部门负责人审核的基础上，由主管院领导会同主管财务院领导共同审核审批（以下简称审批人）；</w:t>
      </w:r>
      <w:r w:rsidRPr="003914F8">
        <w:rPr>
          <w:rFonts w:ascii="仿宋" w:eastAsia="仿宋" w:hAnsi="仿宋"/>
          <w:sz w:val="32"/>
          <w:szCs w:val="32"/>
          <w:u w:val="single"/>
        </w:rPr>
        <w:t>5</w:t>
      </w:r>
      <w:r w:rsidRPr="003914F8">
        <w:rPr>
          <w:rFonts w:ascii="仿宋" w:eastAsia="仿宋" w:hAnsi="仿宋" w:hint="eastAsia"/>
          <w:sz w:val="32"/>
          <w:szCs w:val="32"/>
          <w:u w:val="single"/>
        </w:rPr>
        <w:t>万元以上的支出由学院授权审批人同意后，部门负责人提请学院党委会研究审批。</w:t>
      </w:r>
      <w:r w:rsidRPr="003914F8">
        <w:rPr>
          <w:rFonts w:ascii="仿宋" w:eastAsia="仿宋" w:hAnsi="仿宋"/>
          <w:sz w:val="32"/>
          <w:szCs w:val="32"/>
          <w:u w:val="single"/>
        </w:rPr>
        <w:t xml:space="preserve"> </w:t>
      </w:r>
    </w:p>
    <w:p w:rsidR="005C73AC" w:rsidRPr="003914F8" w:rsidRDefault="005C73AC" w:rsidP="0014124C">
      <w:pPr>
        <w:pStyle w:val="BodyText"/>
        <w:spacing w:line="600" w:lineRule="exact"/>
        <w:ind w:firstLineChars="200" w:firstLine="640"/>
        <w:rPr>
          <w:rFonts w:ascii="仿宋" w:eastAsia="仿宋" w:hAnsi="仿宋"/>
          <w:sz w:val="32"/>
          <w:szCs w:val="32"/>
          <w:u w:val="single"/>
        </w:rPr>
      </w:pPr>
      <w:r w:rsidRPr="003914F8">
        <w:rPr>
          <w:rFonts w:ascii="仿宋" w:eastAsia="仿宋" w:hAnsi="仿宋" w:hint="eastAsia"/>
          <w:sz w:val="32"/>
          <w:szCs w:val="32"/>
          <w:u w:val="single"/>
        </w:rPr>
        <w:t>（三）对于在预算指标额度之内的资本性支出、项目支出、物业管理费支出（其中包括绿化费、保洁费、安保费）等大额支出，须在事前提交党委会研究审议，经党委会研究同意后，相关部门严格按照《中华人民共和国招标投标法》、《中华人民共和国政府采购法》等相关法律法规履行完相应程序后，报经学院相关部门审核备案的，</w:t>
      </w:r>
      <w:r>
        <w:rPr>
          <w:rFonts w:ascii="仿宋" w:eastAsia="仿宋" w:hAnsi="仿宋" w:hint="eastAsia"/>
          <w:sz w:val="32"/>
          <w:szCs w:val="32"/>
          <w:u w:val="single"/>
        </w:rPr>
        <w:t>并将招标采购结果向党委会汇报后，</w:t>
      </w:r>
      <w:r w:rsidRPr="003914F8">
        <w:rPr>
          <w:rFonts w:ascii="仿宋" w:eastAsia="仿宋" w:hAnsi="仿宋" w:hint="eastAsia"/>
          <w:sz w:val="32"/>
          <w:szCs w:val="32"/>
          <w:u w:val="single"/>
        </w:rPr>
        <w:t>业务部门以合同协议执行进度为依据，依照学院规定的审批程序审批完成后，向财务处申请资金支付或者办理报销手续，不再提请学院党委会研究审批（超预算</w:t>
      </w:r>
      <w:r>
        <w:rPr>
          <w:rFonts w:ascii="仿宋" w:eastAsia="仿宋" w:hAnsi="仿宋" w:hint="eastAsia"/>
          <w:sz w:val="32"/>
          <w:szCs w:val="32"/>
          <w:u w:val="single"/>
        </w:rPr>
        <w:t>、合同内容变更</w:t>
      </w:r>
      <w:r w:rsidRPr="003914F8">
        <w:rPr>
          <w:rFonts w:ascii="仿宋" w:eastAsia="仿宋" w:hAnsi="仿宋" w:hint="eastAsia"/>
          <w:sz w:val="32"/>
          <w:szCs w:val="32"/>
          <w:u w:val="single"/>
        </w:rPr>
        <w:t>支出除外）。</w:t>
      </w:r>
    </w:p>
    <w:p w:rsidR="005C73AC" w:rsidRPr="003914F8" w:rsidRDefault="005C73AC">
      <w:pPr>
        <w:pStyle w:val="BodyText"/>
        <w:spacing w:line="600" w:lineRule="exact"/>
        <w:ind w:firstLineChars="200" w:firstLine="640"/>
        <w:rPr>
          <w:rFonts w:ascii="仿宋" w:eastAsia="仿宋" w:hAnsi="仿宋"/>
          <w:sz w:val="32"/>
          <w:szCs w:val="32"/>
          <w:u w:val="single"/>
        </w:rPr>
      </w:pPr>
      <w:r w:rsidRPr="003914F8">
        <w:rPr>
          <w:rFonts w:ascii="仿宋" w:eastAsia="仿宋" w:hAnsi="仿宋" w:hint="eastAsia"/>
          <w:sz w:val="32"/>
          <w:szCs w:val="32"/>
          <w:u w:val="single"/>
        </w:rPr>
        <w:t>第十五条</w:t>
      </w:r>
      <w:r w:rsidRPr="003914F8">
        <w:rPr>
          <w:rFonts w:ascii="仿宋" w:eastAsia="仿宋" w:hAnsi="仿宋"/>
          <w:sz w:val="32"/>
          <w:szCs w:val="32"/>
          <w:u w:val="single"/>
        </w:rPr>
        <w:t xml:space="preserve"> </w:t>
      </w:r>
      <w:r w:rsidRPr="003914F8">
        <w:rPr>
          <w:rFonts w:ascii="仿宋" w:eastAsia="仿宋" w:hAnsi="仿宋" w:hint="eastAsia"/>
          <w:sz w:val="32"/>
          <w:szCs w:val="32"/>
          <w:u w:val="single"/>
        </w:rPr>
        <w:t>工资及五险一金、水电费、公务车辆保险等固定性日常支出由业务及财务主管院领导审核审批后支出，不再提请党委会研究审批。</w:t>
      </w:r>
    </w:p>
    <w:p w:rsidR="005C73AC" w:rsidRPr="003914F8" w:rsidRDefault="005C73AC">
      <w:pPr>
        <w:pStyle w:val="BodyText"/>
        <w:spacing w:line="600" w:lineRule="exact"/>
        <w:ind w:firstLineChars="200" w:firstLine="640"/>
        <w:rPr>
          <w:rFonts w:ascii="仿宋" w:eastAsia="仿宋" w:hAnsi="仿宋"/>
          <w:color w:val="FF0000"/>
          <w:sz w:val="32"/>
          <w:szCs w:val="32"/>
          <w:u w:val="single"/>
        </w:rPr>
      </w:pPr>
      <w:r w:rsidRPr="003914F8">
        <w:rPr>
          <w:rFonts w:ascii="仿宋" w:eastAsia="仿宋" w:hAnsi="仿宋" w:hint="eastAsia"/>
          <w:sz w:val="32"/>
          <w:szCs w:val="32"/>
          <w:u w:val="single"/>
        </w:rPr>
        <w:t>第十六条</w:t>
      </w:r>
      <w:r w:rsidRPr="003914F8">
        <w:rPr>
          <w:rFonts w:ascii="仿宋" w:eastAsia="仿宋" w:hAnsi="仿宋"/>
          <w:sz w:val="32"/>
          <w:szCs w:val="32"/>
          <w:u w:val="single"/>
        </w:rPr>
        <w:t xml:space="preserve"> </w:t>
      </w:r>
      <w:r w:rsidRPr="003914F8">
        <w:rPr>
          <w:rFonts w:ascii="仿宋" w:eastAsia="仿宋" w:hAnsi="仿宋" w:hint="eastAsia"/>
          <w:sz w:val="32"/>
          <w:szCs w:val="32"/>
          <w:u w:val="single"/>
        </w:rPr>
        <w:t>凡涉及个人的奖励、补助、福利、工资及五险一金事项的解释权全部由人事处负责。对新增或调整涉及个人的奖励、补助、福利、工资及五险一金支出等各项支出，不论金额大小，除从工会经费支出的工会提请外，其他的一律由人事处提请党委会研究审批。</w:t>
      </w:r>
    </w:p>
    <w:p w:rsidR="005C73AC" w:rsidRPr="003914F8" w:rsidRDefault="005C73AC">
      <w:pPr>
        <w:pStyle w:val="BodyText"/>
        <w:spacing w:line="600" w:lineRule="exact"/>
        <w:ind w:firstLineChars="200" w:firstLine="640"/>
        <w:rPr>
          <w:rFonts w:ascii="仿宋" w:eastAsia="仿宋" w:hAnsi="仿宋"/>
          <w:sz w:val="32"/>
          <w:szCs w:val="32"/>
          <w:u w:val="single"/>
        </w:rPr>
      </w:pPr>
      <w:r w:rsidRPr="003914F8">
        <w:rPr>
          <w:rFonts w:ascii="仿宋" w:eastAsia="仿宋" w:hAnsi="仿宋" w:hint="eastAsia"/>
          <w:sz w:val="32"/>
          <w:szCs w:val="32"/>
          <w:u w:val="single"/>
        </w:rPr>
        <w:t>第十七条</w:t>
      </w:r>
      <w:r w:rsidRPr="003914F8">
        <w:rPr>
          <w:rFonts w:ascii="仿宋" w:eastAsia="仿宋" w:hAnsi="仿宋"/>
          <w:sz w:val="32"/>
          <w:szCs w:val="32"/>
          <w:u w:val="single"/>
        </w:rPr>
        <w:t xml:space="preserve"> </w:t>
      </w:r>
      <w:r w:rsidRPr="003914F8">
        <w:rPr>
          <w:rFonts w:ascii="仿宋" w:eastAsia="仿宋" w:hAnsi="仿宋" w:hint="eastAsia"/>
          <w:sz w:val="32"/>
          <w:szCs w:val="32"/>
          <w:u w:val="single"/>
        </w:rPr>
        <w:t>出境、出国学习考察的，由党政办提请党委会议审批。</w:t>
      </w:r>
    </w:p>
    <w:p w:rsidR="005C73AC" w:rsidRDefault="005C73AC" w:rsidP="003914F8">
      <w:pPr>
        <w:pStyle w:val="BodyText"/>
        <w:spacing w:beforeLines="50" w:afterLines="50" w:line="240" w:lineRule="auto"/>
        <w:jc w:val="center"/>
        <w:rPr>
          <w:rFonts w:ascii="仿宋" w:eastAsia="仿宋" w:hAnsi="仿宋"/>
          <w:b/>
          <w:sz w:val="32"/>
          <w:szCs w:val="32"/>
        </w:rPr>
      </w:pPr>
      <w:r>
        <w:rPr>
          <w:rFonts w:ascii="仿宋" w:eastAsia="仿宋" w:hAnsi="仿宋" w:hint="eastAsia"/>
          <w:b/>
          <w:sz w:val="32"/>
          <w:szCs w:val="32"/>
        </w:rPr>
        <w:t>第七章</w:t>
      </w:r>
      <w:r>
        <w:rPr>
          <w:rFonts w:ascii="仿宋" w:eastAsia="仿宋" w:hAnsi="仿宋"/>
          <w:b/>
          <w:sz w:val="32"/>
          <w:szCs w:val="32"/>
        </w:rPr>
        <w:t xml:space="preserve"> </w:t>
      </w:r>
      <w:r>
        <w:rPr>
          <w:rFonts w:ascii="仿宋" w:eastAsia="仿宋" w:hAnsi="仿宋" w:hint="eastAsia"/>
          <w:b/>
          <w:sz w:val="32"/>
          <w:szCs w:val="32"/>
        </w:rPr>
        <w:t>审批和报销流程</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第十八条</w:t>
      </w:r>
      <w:r>
        <w:rPr>
          <w:rFonts w:ascii="仿宋" w:eastAsia="仿宋" w:hAnsi="仿宋"/>
          <w:sz w:val="32"/>
          <w:szCs w:val="32"/>
        </w:rPr>
        <w:t xml:space="preserve"> </w:t>
      </w:r>
      <w:r>
        <w:rPr>
          <w:rFonts w:ascii="仿宋" w:eastAsia="仿宋" w:hAnsi="仿宋" w:hint="eastAsia"/>
          <w:sz w:val="32"/>
          <w:szCs w:val="32"/>
        </w:rPr>
        <w:t>学院审批报销流程</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（一）审批流程</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各部门在业务发生前，需进行必要的可行性考察、分析或研究，确认业务支出事项确需发生，并有费用需要支出时，由业务发生部门的经办人员或负责人员，填写《公务支出事项审批单》、《工作人员出差审批单》或各类业务申请文件，根据金额大小，按照审批权限逐级审批。学院实行财务管理电子系统的，可以在网上办理审批业务。</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（二）报销流程</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业务发生完毕后，经办人要对业务支出及时进行报销。</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报销前，报账员或经办人需提前将各项原始票据、文件、资料等记账凭证整理齐备、规范，粘贴整齐。经办人员要对各类票据、文件、信息资料及业务发生的真实性、合规性、合法性负责。</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报销流程为：业务报销单据，报账员或经办人持整理好的报销单据首先由相关部门负责人（除本部门负责人外，如涉及其他部门主管业务的，还需其他部门负责人共同签字）审核签字后，到财务处进行审核；如不符合报销规定的，不予审核通过，审核不合格的，由经办人继续补充完善报销资料，直至符合相关法律、法规及制度要求后予以审核；财务处审核合格后，再按审批权限报主管业务院领导逐级审核签字；报账员或经办人持逐级领导核签过的报销单据由财务处负责人签字，并经主管财务院领导按照审批权限分别审核签字报销。办理完毕报销签字手续后，报账员或经办人将报销单据交财务处会计岗人员，财务处会计岗记账完毕后，出纳将资金拨付至收款单位或个人，完成报销流程。</w:t>
      </w:r>
    </w:p>
    <w:p w:rsidR="005C73AC" w:rsidRDefault="005C73AC" w:rsidP="003914F8">
      <w:pPr>
        <w:pStyle w:val="BodyText"/>
        <w:spacing w:beforeLines="50" w:afterLines="50" w:line="240" w:lineRule="auto"/>
        <w:jc w:val="center"/>
        <w:rPr>
          <w:rFonts w:ascii="仿宋" w:eastAsia="仿宋" w:hAnsi="仿宋"/>
          <w:b/>
          <w:sz w:val="32"/>
          <w:szCs w:val="32"/>
        </w:rPr>
      </w:pPr>
      <w:r>
        <w:rPr>
          <w:rFonts w:ascii="仿宋" w:eastAsia="仿宋" w:hAnsi="仿宋" w:hint="eastAsia"/>
          <w:b/>
          <w:sz w:val="32"/>
          <w:szCs w:val="32"/>
        </w:rPr>
        <w:t>第八章</w:t>
      </w:r>
      <w:r>
        <w:rPr>
          <w:rFonts w:ascii="仿宋" w:eastAsia="仿宋" w:hAnsi="仿宋"/>
          <w:b/>
          <w:sz w:val="32"/>
          <w:szCs w:val="32"/>
        </w:rPr>
        <w:t xml:space="preserve"> </w:t>
      </w:r>
      <w:r>
        <w:rPr>
          <w:rFonts w:ascii="仿宋" w:eastAsia="仿宋" w:hAnsi="仿宋" w:hint="eastAsia"/>
          <w:b/>
          <w:sz w:val="32"/>
          <w:szCs w:val="32"/>
        </w:rPr>
        <w:t>具体业务审批报销规定</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第十九条</w:t>
      </w:r>
      <w:r>
        <w:rPr>
          <w:rFonts w:ascii="仿宋" w:eastAsia="仿宋" w:hAnsi="仿宋"/>
          <w:sz w:val="32"/>
          <w:szCs w:val="32"/>
        </w:rPr>
        <w:t xml:space="preserve"> </w:t>
      </w:r>
      <w:r>
        <w:rPr>
          <w:rFonts w:ascii="仿宋" w:eastAsia="仿宋" w:hAnsi="仿宋" w:hint="eastAsia"/>
          <w:sz w:val="32"/>
          <w:szCs w:val="32"/>
        </w:rPr>
        <w:t>日常支出事项</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 xml:space="preserve"> </w:t>
      </w:r>
      <w:r>
        <w:rPr>
          <w:rFonts w:ascii="仿宋" w:eastAsia="仿宋" w:hAnsi="仿宋" w:hint="eastAsia"/>
          <w:sz w:val="32"/>
          <w:szCs w:val="32"/>
        </w:rPr>
        <w:t>学院水、电、暖、邮电费、安保费、车辆运维费、办公耗材等日常办公和运转开支，由相关部门经办人填写学院统一印制的《公务支出事项审批单》，经审批流程审批。待业务发生后，由经办人员报请逐级审核签字，并按报销流程审核报销；</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 xml:space="preserve"> </w:t>
      </w:r>
      <w:r>
        <w:rPr>
          <w:rFonts w:ascii="仿宋" w:eastAsia="仿宋" w:hAnsi="仿宋" w:hint="eastAsia"/>
          <w:sz w:val="32"/>
          <w:szCs w:val="32"/>
        </w:rPr>
        <w:t>劳务费由业务发生部门提出申请，经办人填写学院统一印制的《公务支出事项审批单》，附劳务费发票、劳务费完税凭证、劳务协议、劳务人员资质、劳务人员身份证复印件、联系电话、收款签名等相关附件，由经办人员报请逐级审核签字，并按报销流程审核报销。各部门对劳务人员的资质、信息及业务真实性负责；</w:t>
      </w:r>
    </w:p>
    <w:p w:rsidR="005C73AC" w:rsidRPr="00351203" w:rsidRDefault="005C73AC" w:rsidP="00003058">
      <w:pPr>
        <w:ind w:firstLineChars="200" w:firstLine="640"/>
        <w:rPr>
          <w:rFonts w:ascii="仿宋" w:eastAsia="仿宋" w:hAnsi="仿宋" w:cs="仿宋"/>
          <w:bCs/>
          <w:sz w:val="32"/>
          <w:szCs w:val="32"/>
        </w:rPr>
      </w:pPr>
      <w:r>
        <w:rPr>
          <w:rFonts w:ascii="仿宋" w:eastAsia="仿宋" w:hAnsi="仿宋" w:hint="eastAsia"/>
          <w:sz w:val="32"/>
          <w:szCs w:val="32"/>
        </w:rPr>
        <w:t>（三）</w:t>
      </w:r>
      <w:r w:rsidRPr="00351203">
        <w:rPr>
          <w:rFonts w:ascii="仿宋" w:eastAsia="仿宋" w:hAnsi="仿宋" w:cs="仿宋" w:hint="eastAsia"/>
          <w:bCs/>
          <w:sz w:val="32"/>
          <w:szCs w:val="32"/>
        </w:rPr>
        <w:t>对办公用品、办公耗材、印刷费、资产购置</w:t>
      </w:r>
      <w:r>
        <w:rPr>
          <w:rFonts w:ascii="仿宋" w:eastAsia="仿宋" w:hAnsi="仿宋" w:cs="仿宋" w:hint="eastAsia"/>
          <w:bCs/>
          <w:sz w:val="32"/>
          <w:szCs w:val="32"/>
        </w:rPr>
        <w:t>、实训耗材</w:t>
      </w:r>
      <w:r w:rsidRPr="00351203">
        <w:rPr>
          <w:rFonts w:ascii="仿宋" w:eastAsia="仿宋" w:hAnsi="仿宋" w:cs="仿宋" w:hint="eastAsia"/>
          <w:bCs/>
          <w:sz w:val="32"/>
          <w:szCs w:val="32"/>
        </w:rPr>
        <w:t>等仍然坚持学院统一采购、系处申领的原则</w:t>
      </w:r>
      <w:r>
        <w:rPr>
          <w:rFonts w:ascii="仿宋" w:eastAsia="仿宋" w:hAnsi="仿宋" w:cs="仿宋" w:hint="eastAsia"/>
          <w:bCs/>
          <w:sz w:val="32"/>
          <w:szCs w:val="32"/>
        </w:rPr>
        <w:t>（相关业务主管处室可授权其他部门自行采购或领用）</w:t>
      </w:r>
      <w:r w:rsidRPr="00351203">
        <w:rPr>
          <w:rFonts w:ascii="仿宋" w:eastAsia="仿宋" w:hAnsi="仿宋" w:cs="仿宋" w:hint="eastAsia"/>
          <w:bCs/>
          <w:sz w:val="32"/>
          <w:szCs w:val="32"/>
        </w:rPr>
        <w:t>，主管处室要做好领用</w:t>
      </w:r>
      <w:r>
        <w:rPr>
          <w:rFonts w:ascii="仿宋" w:eastAsia="仿宋" w:hAnsi="仿宋" w:cs="仿宋" w:hint="eastAsia"/>
          <w:bCs/>
          <w:sz w:val="32"/>
          <w:szCs w:val="32"/>
        </w:rPr>
        <w:t>（采购）</w:t>
      </w:r>
      <w:r w:rsidRPr="00351203">
        <w:rPr>
          <w:rFonts w:ascii="仿宋" w:eastAsia="仿宋" w:hAnsi="仿宋" w:cs="仿宋" w:hint="eastAsia"/>
          <w:bCs/>
          <w:sz w:val="32"/>
          <w:szCs w:val="32"/>
        </w:rPr>
        <w:t>登记和价值分配，</w:t>
      </w:r>
      <w:r>
        <w:rPr>
          <w:rFonts w:ascii="仿宋" w:eastAsia="仿宋" w:hAnsi="仿宋" w:cs="仿宋" w:hint="eastAsia"/>
          <w:bCs/>
          <w:sz w:val="32"/>
          <w:szCs w:val="32"/>
        </w:rPr>
        <w:t>业务主管处室报销时要附费用分配表，并及时与</w:t>
      </w:r>
      <w:r w:rsidRPr="00351203">
        <w:rPr>
          <w:rFonts w:ascii="仿宋" w:eastAsia="仿宋" w:hAnsi="仿宋" w:cs="仿宋" w:hint="eastAsia"/>
          <w:bCs/>
          <w:sz w:val="32"/>
          <w:szCs w:val="32"/>
        </w:rPr>
        <w:t>财务处进行核算</w:t>
      </w:r>
      <w:r>
        <w:rPr>
          <w:rFonts w:ascii="仿宋" w:eastAsia="仿宋" w:hAnsi="仿宋" w:cs="仿宋" w:hint="eastAsia"/>
          <w:bCs/>
          <w:sz w:val="32"/>
          <w:szCs w:val="32"/>
        </w:rPr>
        <w:t>；对于上述支出及</w:t>
      </w:r>
      <w:r w:rsidRPr="00351203">
        <w:rPr>
          <w:rFonts w:ascii="仿宋" w:eastAsia="仿宋" w:hAnsi="仿宋" w:cs="仿宋" w:hint="eastAsia"/>
          <w:bCs/>
          <w:sz w:val="32"/>
          <w:szCs w:val="32"/>
        </w:rPr>
        <w:t>电话费、</w:t>
      </w:r>
      <w:r>
        <w:rPr>
          <w:rFonts w:ascii="仿宋" w:eastAsia="仿宋" w:hAnsi="仿宋" w:cs="仿宋" w:hint="eastAsia"/>
          <w:bCs/>
          <w:sz w:val="32"/>
          <w:szCs w:val="32"/>
        </w:rPr>
        <w:t>固定资产采购</w:t>
      </w:r>
      <w:r w:rsidRPr="00351203">
        <w:rPr>
          <w:rFonts w:ascii="仿宋" w:eastAsia="仿宋" w:hAnsi="仿宋" w:cs="仿宋" w:hint="eastAsia"/>
          <w:bCs/>
          <w:sz w:val="32"/>
          <w:szCs w:val="32"/>
        </w:rPr>
        <w:t>等</w:t>
      </w:r>
      <w:r>
        <w:rPr>
          <w:rFonts w:ascii="仿宋" w:eastAsia="仿宋" w:hAnsi="仿宋" w:cs="仿宋" w:hint="eastAsia"/>
          <w:bCs/>
          <w:sz w:val="32"/>
          <w:szCs w:val="32"/>
        </w:rPr>
        <w:t>经业务主管处室授权由部门自行采购（领用）的，可采用</w:t>
      </w:r>
      <w:r w:rsidRPr="00351203">
        <w:rPr>
          <w:rFonts w:ascii="仿宋" w:eastAsia="仿宋" w:hAnsi="仿宋" w:cs="仿宋" w:hint="eastAsia"/>
          <w:bCs/>
          <w:sz w:val="32"/>
          <w:szCs w:val="32"/>
        </w:rPr>
        <w:t>集中报销、按部门分配，自行报销、自我控制</w:t>
      </w:r>
      <w:r>
        <w:rPr>
          <w:rFonts w:ascii="仿宋" w:eastAsia="仿宋" w:hAnsi="仿宋" w:cs="仿宋" w:hint="eastAsia"/>
          <w:bCs/>
          <w:sz w:val="32"/>
          <w:szCs w:val="32"/>
        </w:rPr>
        <w:t>两种情况</w:t>
      </w:r>
      <w:r w:rsidRPr="00351203">
        <w:rPr>
          <w:rFonts w:ascii="仿宋" w:eastAsia="仿宋" w:hAnsi="仿宋" w:cs="仿宋" w:hint="eastAsia"/>
          <w:bCs/>
          <w:sz w:val="32"/>
          <w:szCs w:val="32"/>
        </w:rPr>
        <w:t>分别</w:t>
      </w:r>
      <w:r>
        <w:rPr>
          <w:rFonts w:ascii="仿宋" w:eastAsia="仿宋" w:hAnsi="仿宋" w:cs="仿宋" w:hint="eastAsia"/>
          <w:bCs/>
          <w:sz w:val="32"/>
          <w:szCs w:val="32"/>
        </w:rPr>
        <w:t>审批报销；各部门经授权后自行采购（领用）的（需到业务主管处室指定的政府或学院定点机构采购或领用），自行报销时须由业务主管处室负责人签字认可方可报销</w:t>
      </w:r>
      <w:r w:rsidRPr="00351203">
        <w:rPr>
          <w:rFonts w:ascii="仿宋" w:eastAsia="仿宋" w:hAnsi="仿宋" w:cs="仿宋" w:hint="eastAsia"/>
          <w:bCs/>
          <w:sz w:val="32"/>
          <w:szCs w:val="32"/>
        </w:rPr>
        <w:t>。</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 xml:space="preserve"> </w:t>
      </w:r>
      <w:r>
        <w:rPr>
          <w:rFonts w:ascii="仿宋" w:eastAsia="仿宋" w:hAnsi="仿宋" w:hint="eastAsia"/>
          <w:sz w:val="32"/>
          <w:szCs w:val="32"/>
        </w:rPr>
        <w:t>出差及各类业务培训</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学院各部门要努力压缩减少不必要的出差及各类业务培训。各级领导在出差审批时，要合理控制出差天数，控制出差人数，减少不必要的支出和浪费。提倡艰苦朴素、勤俭节约，出行及住宿时，同等条件，尽量选取价格较低者。</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事先审批：公务出差前，先填写学院统一印制的出差审批单，标明出差目的地、事由（附有关文件依据）、拟出差时间和拟乘坐交通工具等，不得超标准乘坐交通工具或住宿，乘坐飞机出行的，必须到财政部门指定的网站（或代理机构）购买机票。公务出差经部门负责人及主管业务院、校领导审核签字同意后，方可出差；</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报账程序：出差结束后，由经办人持会议（培训、考察）通知、审批单或党委会议记录、市委组织部批准文件等相关附件填写差旅费报销单，属于单位派车的还需附上党政办纳入管理有编制车号的派车单，由经办人员报经党政办审核后，按报销流程审核报销；</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教师的外出学习培训由教务处统一负责，其他部门职工培训由所在部门负责，经分管领导同意后，根据金额大小报审批人或学院党委会逐级审批；教职工外出学习培训期间的报销标准按《学院差旅费管理规定》执行。科级以上干部的外出学习培训除经过审批人同意外，如需市委组织部备案或审批的，要由学院主管部门报市委组织部批准或备案；</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学院招生出差由招生就业处统一负责，招生就业处要在执行学院各项财务制度的前提下，制定招生差旅实施管理办法，学院职工开展招生工作需要出差的，提前要报招生就业处审批（备案）。招生期结束后，统一由招生就业处汇总招生出差及各项支出情况，招生就业处签署意见后，按照审批权限逐级审批同意后，由各出差人员自行报销。</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（五）公务接待</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公务接待归口党政办公室管理，按《三门峡市党政机关公务接待管理办法》及学院接待管理办法具体细则执行。</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事先审批：由接待人员根据有关文件和公函，填写《学院公务接待审批表》，将来宾人数、姓名、级别、接待事由、接待标准、陪同人数和姓名、预计费用等详细情况逐一填写清楚，由党政办负责人审核同意，经分管院、校领导同意后，方可安排公务接待；</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结算报销：接待结束后，由接待人员填写《结算清单》，并附接待文件或公函、发票及事先审批表等相关附件，由经办人员签字，经党政办审核后，按报销流程审核报销；</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无文件或公函的公务活动和来访人员，一律不予公务接待或报销。</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（六）专项业务</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专项业务原则是指学院组织的已列入经费包干预算，并报有关部门备案的招生、会议、运动会、文艺活动及其他专题业务活动等。</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事先审批</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各部门开展的专项业务，由相关负责人提出书面申请和活动方案，并做出详细预算，填写《公务支出事项审批单》，经分管领导同意后，按照预算金额大小报审批人或党委会议审批同意后，方可开展专项业务；</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报销审批</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经批准的专项活动，凡在本市举办的涉及食宿的支出统一由党政办在批准的预算范围内进行安排和结算，其他支出由承办部门结算。待业务完结后，由经办人持报销发票及相关文件（申请、方案、详细预算和公务支出事项审批单等）原件或党委会会议纪要等凭证，逐级审核签字，按报销流程审核报账；</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会议及培训费结算时需附会议及培训通知、签到册、发票及清单等报销凭证，凭证不齐全的不予结算报销。</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（六）政府采购支出</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hint="eastAsia"/>
          <w:sz w:val="32"/>
          <w:szCs w:val="32"/>
        </w:rPr>
        <w:t>政府采购支出是指学院购买依照政府采购法制定的集中采购目录以内的工程类、货物类、服务类等行为所发生的支出。学院招标采购办公室负责全院各类招标采购事宜。</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各部门计划进行添置或更新设备、维修改造、购买服务等政府采购业务时，由本部门提出书面申请，并附需求报告、资金预算等相关材料（可合并为一个申请材料），经部门负责人审核签字，分管领导同意后，由总务处进行研究论证，以确定是否需要进行采购。若需要，应由总务处进行预算和预算审核，根据金额大小报不同层级审批，并办理政府招标采购或学院招标采购审批手续。</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经审批的采购业务由学院招标采购办办理相关采购手续。达到市政府采购办公开招标要求的，需办理政府采购审批手续并按规定程序采购；不需要公开招标采购的，按学院自行采购要求，成立由相关部门和监督部门人员组成的院内招标采购小组进行采购，并填写自行采购备案表。</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学院招标采购办履行完相关采购手续后，交由总务处（可授权委托学院其他相关部门）与中标单位签订合同具体组织实施。</w:t>
      </w:r>
    </w:p>
    <w:p w:rsidR="005C73AC" w:rsidRDefault="005C73AC">
      <w:pPr>
        <w:pStyle w:val="BodyText"/>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报销。采购活动结束实施后，由总务处或相关部门凭公务支出审批单、政府采购办审批手续、中标通知单或自行采购备案表、相关合同、工程量清单、施工监理资质、验收清单、固定资产入库单、发票等有关资料按审批权限逐级审核签字后，按报销流程审核报销。</w:t>
      </w:r>
    </w:p>
    <w:p w:rsidR="005C73AC" w:rsidRDefault="005C73AC" w:rsidP="003914F8">
      <w:pPr>
        <w:pStyle w:val="BodyText"/>
        <w:spacing w:beforeLines="50" w:afterLines="50" w:line="240" w:lineRule="auto"/>
        <w:jc w:val="center"/>
        <w:rPr>
          <w:rFonts w:ascii="仿宋" w:eastAsia="仿宋" w:hAnsi="仿宋"/>
          <w:b/>
          <w:sz w:val="32"/>
          <w:szCs w:val="32"/>
        </w:rPr>
      </w:pPr>
      <w:r>
        <w:rPr>
          <w:rFonts w:ascii="仿宋" w:eastAsia="仿宋" w:hAnsi="仿宋" w:hint="eastAsia"/>
          <w:b/>
          <w:sz w:val="32"/>
          <w:szCs w:val="32"/>
        </w:rPr>
        <w:t>第九章</w:t>
      </w:r>
      <w:r>
        <w:rPr>
          <w:rFonts w:ascii="仿宋" w:eastAsia="仿宋" w:hAnsi="仿宋"/>
          <w:b/>
          <w:sz w:val="32"/>
          <w:szCs w:val="32"/>
        </w:rPr>
        <w:t xml:space="preserve">  </w:t>
      </w:r>
      <w:r>
        <w:rPr>
          <w:rFonts w:ascii="仿宋" w:eastAsia="仿宋" w:hAnsi="仿宋" w:hint="eastAsia"/>
          <w:b/>
          <w:sz w:val="32"/>
          <w:szCs w:val="32"/>
        </w:rPr>
        <w:t>备注</w:t>
      </w:r>
    </w:p>
    <w:p w:rsidR="005C73AC" w:rsidRDefault="005C73AC">
      <w:pPr>
        <w:pStyle w:val="BodyText"/>
        <w:spacing w:line="600" w:lineRule="exact"/>
        <w:ind w:firstLineChars="250" w:firstLine="800"/>
        <w:rPr>
          <w:rFonts w:ascii="仿宋" w:eastAsia="仿宋" w:hAnsi="仿宋"/>
          <w:sz w:val="32"/>
          <w:szCs w:val="32"/>
        </w:rPr>
      </w:pPr>
      <w:r>
        <w:rPr>
          <w:rFonts w:ascii="仿宋" w:eastAsia="仿宋" w:hAnsi="仿宋" w:hint="eastAsia"/>
          <w:sz w:val="32"/>
          <w:szCs w:val="32"/>
        </w:rPr>
        <w:t>本规定自发布之日起开始执行，原《关于学院财务支出审批和报账程序的暂行规定》（三社技（</w:t>
      </w:r>
      <w:r>
        <w:rPr>
          <w:rFonts w:ascii="仿宋" w:eastAsia="仿宋" w:hAnsi="仿宋"/>
          <w:sz w:val="32"/>
          <w:szCs w:val="32"/>
        </w:rPr>
        <w:t>2016</w:t>
      </w: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号）文件同时宣告废止。</w:t>
      </w:r>
    </w:p>
    <w:p w:rsidR="005C73AC" w:rsidRDefault="005C73AC">
      <w:pPr>
        <w:pStyle w:val="BodyText"/>
        <w:spacing w:line="600" w:lineRule="exact"/>
        <w:ind w:firstLineChars="250" w:firstLine="800"/>
        <w:rPr>
          <w:rFonts w:ascii="仿宋" w:eastAsia="仿宋" w:hAnsi="仿宋"/>
          <w:sz w:val="32"/>
          <w:szCs w:val="32"/>
        </w:rPr>
      </w:pPr>
      <w:r>
        <w:rPr>
          <w:rFonts w:ascii="仿宋" w:eastAsia="仿宋" w:hAnsi="仿宋" w:hint="eastAsia"/>
          <w:sz w:val="32"/>
          <w:szCs w:val="32"/>
        </w:rPr>
        <w:t>本规定所有内容由学院财务处负责解释。</w:t>
      </w:r>
      <w:r>
        <w:rPr>
          <w:rFonts w:ascii="仿宋" w:eastAsia="仿宋" w:hAnsi="仿宋"/>
          <w:sz w:val="32"/>
          <w:szCs w:val="32"/>
        </w:rPr>
        <w:t xml:space="preserve">    </w:t>
      </w:r>
    </w:p>
    <w:p w:rsidR="005C73AC" w:rsidRDefault="005C73AC">
      <w:pPr>
        <w:pStyle w:val="NoSpacing"/>
        <w:ind w:firstLineChars="650" w:firstLine="2080"/>
        <w:rPr>
          <w:rFonts w:ascii="仿宋" w:eastAsia="仿宋" w:hAnsi="仿宋"/>
          <w:sz w:val="32"/>
          <w:szCs w:val="32"/>
        </w:rPr>
      </w:pPr>
    </w:p>
    <w:p w:rsidR="005C73AC" w:rsidRDefault="005C73AC">
      <w:pPr>
        <w:pStyle w:val="NoSpacing"/>
        <w:ind w:firstLineChars="1150" w:firstLine="3680"/>
        <w:rPr>
          <w:rFonts w:ascii="仿宋" w:eastAsia="仿宋" w:hAnsi="仿宋"/>
          <w:sz w:val="32"/>
          <w:szCs w:val="32"/>
        </w:rPr>
      </w:pPr>
    </w:p>
    <w:p w:rsidR="005C73AC" w:rsidRDefault="005C73AC">
      <w:pPr>
        <w:pStyle w:val="NoSpacing"/>
        <w:ind w:firstLineChars="1550" w:firstLine="496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15</w:t>
      </w:r>
      <w:r>
        <w:rPr>
          <w:rFonts w:ascii="仿宋" w:eastAsia="仿宋" w:hAnsi="仿宋" w:hint="eastAsia"/>
          <w:sz w:val="32"/>
          <w:szCs w:val="32"/>
        </w:rPr>
        <w:t>日</w:t>
      </w:r>
    </w:p>
    <w:sectPr w:rsidR="005C73AC" w:rsidSect="006D337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AC" w:rsidRDefault="005C73AC" w:rsidP="006D3373">
      <w:r>
        <w:separator/>
      </w:r>
    </w:p>
  </w:endnote>
  <w:endnote w:type="continuationSeparator" w:id="0">
    <w:p w:rsidR="005C73AC" w:rsidRDefault="005C73AC" w:rsidP="006D33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altName w:val="黑体"/>
    <w:panose1 w:val="00000000000000000000"/>
    <w:charset w:val="86"/>
    <w:family w:val="script"/>
    <w:notTrueType/>
    <w:pitch w:val="fixed"/>
    <w:sig w:usb0="00000001" w:usb1="080E0000" w:usb2="00000010" w:usb3="00000000" w:csb0="00040000" w:csb1="00000000"/>
  </w:font>
  <w:font w:name="仿宋_GB2312">
    <w:altName w:val="黑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AC" w:rsidRDefault="005C73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AC" w:rsidRDefault="005C73AC">
    <w:pPr>
      <w:pStyle w:val="Footer"/>
      <w:jc w:val="center"/>
    </w:pPr>
    <w:fldSimple w:instr=" PAGE   \* MERGEFORMAT ">
      <w:r w:rsidRPr="001E2F1D">
        <w:rPr>
          <w:noProof/>
          <w:lang w:val="zh-CN"/>
        </w:rPr>
        <w:t>10</w:t>
      </w:r>
    </w:fldSimple>
  </w:p>
  <w:p w:rsidR="005C73AC" w:rsidRDefault="005C73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AC" w:rsidRDefault="005C7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AC" w:rsidRDefault="005C73AC" w:rsidP="006D3373">
      <w:r>
        <w:separator/>
      </w:r>
    </w:p>
  </w:footnote>
  <w:footnote w:type="continuationSeparator" w:id="0">
    <w:p w:rsidR="005C73AC" w:rsidRDefault="005C73AC" w:rsidP="006D3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AC" w:rsidRDefault="005C73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AC" w:rsidRDefault="005C73AC" w:rsidP="003914F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AC" w:rsidRDefault="005C73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672"/>
    <w:rsid w:val="00002877"/>
    <w:rsid w:val="00003058"/>
    <w:rsid w:val="00013878"/>
    <w:rsid w:val="000221A6"/>
    <w:rsid w:val="000261C5"/>
    <w:rsid w:val="00030C34"/>
    <w:rsid w:val="000330E9"/>
    <w:rsid w:val="00045D0F"/>
    <w:rsid w:val="000463A1"/>
    <w:rsid w:val="00052FA0"/>
    <w:rsid w:val="000533B9"/>
    <w:rsid w:val="00056D98"/>
    <w:rsid w:val="0005700D"/>
    <w:rsid w:val="00063E87"/>
    <w:rsid w:val="00070BD7"/>
    <w:rsid w:val="000710BC"/>
    <w:rsid w:val="00073215"/>
    <w:rsid w:val="00081E17"/>
    <w:rsid w:val="00086743"/>
    <w:rsid w:val="00087EB7"/>
    <w:rsid w:val="000A38A0"/>
    <w:rsid w:val="000A66B5"/>
    <w:rsid w:val="000B2B52"/>
    <w:rsid w:val="000B2B9C"/>
    <w:rsid w:val="000B4845"/>
    <w:rsid w:val="000B6E0E"/>
    <w:rsid w:val="000C24B6"/>
    <w:rsid w:val="000C2537"/>
    <w:rsid w:val="000C30B5"/>
    <w:rsid w:val="000C62DA"/>
    <w:rsid w:val="000E5704"/>
    <w:rsid w:val="000F139B"/>
    <w:rsid w:val="001012F4"/>
    <w:rsid w:val="0010674E"/>
    <w:rsid w:val="0011719A"/>
    <w:rsid w:val="00120E3F"/>
    <w:rsid w:val="001220BC"/>
    <w:rsid w:val="00124563"/>
    <w:rsid w:val="00127822"/>
    <w:rsid w:val="00130941"/>
    <w:rsid w:val="00133457"/>
    <w:rsid w:val="0014124C"/>
    <w:rsid w:val="00142F4C"/>
    <w:rsid w:val="00145F6F"/>
    <w:rsid w:val="00153555"/>
    <w:rsid w:val="00157A4B"/>
    <w:rsid w:val="00164825"/>
    <w:rsid w:val="00165480"/>
    <w:rsid w:val="0017352D"/>
    <w:rsid w:val="00177D4F"/>
    <w:rsid w:val="001808C3"/>
    <w:rsid w:val="00194F2D"/>
    <w:rsid w:val="00195100"/>
    <w:rsid w:val="00195672"/>
    <w:rsid w:val="00196D9C"/>
    <w:rsid w:val="001A2AE0"/>
    <w:rsid w:val="001A3417"/>
    <w:rsid w:val="001B07CE"/>
    <w:rsid w:val="001B2F53"/>
    <w:rsid w:val="001C0757"/>
    <w:rsid w:val="001C0FBE"/>
    <w:rsid w:val="001D48B8"/>
    <w:rsid w:val="001D777A"/>
    <w:rsid w:val="001E2F1D"/>
    <w:rsid w:val="001E35D8"/>
    <w:rsid w:val="001F2957"/>
    <w:rsid w:val="00201489"/>
    <w:rsid w:val="0020525A"/>
    <w:rsid w:val="00210555"/>
    <w:rsid w:val="0021559E"/>
    <w:rsid w:val="00215A75"/>
    <w:rsid w:val="00223A70"/>
    <w:rsid w:val="00223AED"/>
    <w:rsid w:val="00224EEE"/>
    <w:rsid w:val="002349FC"/>
    <w:rsid w:val="00241B2C"/>
    <w:rsid w:val="0024552D"/>
    <w:rsid w:val="00252D29"/>
    <w:rsid w:val="0025437C"/>
    <w:rsid w:val="00262BAB"/>
    <w:rsid w:val="00265409"/>
    <w:rsid w:val="0026669B"/>
    <w:rsid w:val="00267916"/>
    <w:rsid w:val="00276A74"/>
    <w:rsid w:val="00284122"/>
    <w:rsid w:val="002909BF"/>
    <w:rsid w:val="002921D4"/>
    <w:rsid w:val="00293667"/>
    <w:rsid w:val="002938E3"/>
    <w:rsid w:val="002C08C5"/>
    <w:rsid w:val="002C4305"/>
    <w:rsid w:val="002D5771"/>
    <w:rsid w:val="002E1951"/>
    <w:rsid w:val="002E5589"/>
    <w:rsid w:val="002F5648"/>
    <w:rsid w:val="00301951"/>
    <w:rsid w:val="00303E33"/>
    <w:rsid w:val="00304A50"/>
    <w:rsid w:val="00310DCA"/>
    <w:rsid w:val="00315C7F"/>
    <w:rsid w:val="00316605"/>
    <w:rsid w:val="00327DFC"/>
    <w:rsid w:val="00335563"/>
    <w:rsid w:val="003448CD"/>
    <w:rsid w:val="00345AB1"/>
    <w:rsid w:val="00351203"/>
    <w:rsid w:val="00357676"/>
    <w:rsid w:val="00364446"/>
    <w:rsid w:val="003646CB"/>
    <w:rsid w:val="0036555F"/>
    <w:rsid w:val="003725D5"/>
    <w:rsid w:val="00380E6D"/>
    <w:rsid w:val="0038440A"/>
    <w:rsid w:val="00385C15"/>
    <w:rsid w:val="003914F8"/>
    <w:rsid w:val="0039298A"/>
    <w:rsid w:val="00392C58"/>
    <w:rsid w:val="00395E14"/>
    <w:rsid w:val="003A119F"/>
    <w:rsid w:val="003A123E"/>
    <w:rsid w:val="003A3E12"/>
    <w:rsid w:val="003A4123"/>
    <w:rsid w:val="003A4C14"/>
    <w:rsid w:val="003B2484"/>
    <w:rsid w:val="003B58B8"/>
    <w:rsid w:val="003B61C3"/>
    <w:rsid w:val="003B6545"/>
    <w:rsid w:val="003B7F6A"/>
    <w:rsid w:val="003C4B04"/>
    <w:rsid w:val="003D4083"/>
    <w:rsid w:val="003F374C"/>
    <w:rsid w:val="003F4D65"/>
    <w:rsid w:val="003F692A"/>
    <w:rsid w:val="0040027A"/>
    <w:rsid w:val="00400FED"/>
    <w:rsid w:val="004015F8"/>
    <w:rsid w:val="00412279"/>
    <w:rsid w:val="00417E30"/>
    <w:rsid w:val="00421072"/>
    <w:rsid w:val="00440324"/>
    <w:rsid w:val="00441C0C"/>
    <w:rsid w:val="004507F7"/>
    <w:rsid w:val="004515C6"/>
    <w:rsid w:val="00452D0D"/>
    <w:rsid w:val="00463DC6"/>
    <w:rsid w:val="00472B4B"/>
    <w:rsid w:val="00473D43"/>
    <w:rsid w:val="00482EA4"/>
    <w:rsid w:val="004847F3"/>
    <w:rsid w:val="00492DA3"/>
    <w:rsid w:val="004A142E"/>
    <w:rsid w:val="004A7BC1"/>
    <w:rsid w:val="004B0061"/>
    <w:rsid w:val="004C496A"/>
    <w:rsid w:val="004D2C4D"/>
    <w:rsid w:val="004D6E69"/>
    <w:rsid w:val="004F23C5"/>
    <w:rsid w:val="005005AE"/>
    <w:rsid w:val="005018E5"/>
    <w:rsid w:val="00516CD3"/>
    <w:rsid w:val="0052704D"/>
    <w:rsid w:val="00540A62"/>
    <w:rsid w:val="00553C38"/>
    <w:rsid w:val="0056454E"/>
    <w:rsid w:val="005713E7"/>
    <w:rsid w:val="00571B78"/>
    <w:rsid w:val="005740F2"/>
    <w:rsid w:val="005763D9"/>
    <w:rsid w:val="00582E22"/>
    <w:rsid w:val="0059039B"/>
    <w:rsid w:val="00590519"/>
    <w:rsid w:val="00597A14"/>
    <w:rsid w:val="005A0F29"/>
    <w:rsid w:val="005B5BF9"/>
    <w:rsid w:val="005C01FA"/>
    <w:rsid w:val="005C1368"/>
    <w:rsid w:val="005C2E6A"/>
    <w:rsid w:val="005C73AC"/>
    <w:rsid w:val="005D0D1C"/>
    <w:rsid w:val="005D2229"/>
    <w:rsid w:val="005D44F4"/>
    <w:rsid w:val="005D4FAD"/>
    <w:rsid w:val="005E0768"/>
    <w:rsid w:val="005E3FEB"/>
    <w:rsid w:val="005E4F1B"/>
    <w:rsid w:val="005E5D17"/>
    <w:rsid w:val="006007E5"/>
    <w:rsid w:val="00607683"/>
    <w:rsid w:val="00611412"/>
    <w:rsid w:val="0061483B"/>
    <w:rsid w:val="00616650"/>
    <w:rsid w:val="00624EFB"/>
    <w:rsid w:val="00631B25"/>
    <w:rsid w:val="006341C9"/>
    <w:rsid w:val="00637AC6"/>
    <w:rsid w:val="0064571B"/>
    <w:rsid w:val="00647EDB"/>
    <w:rsid w:val="00660428"/>
    <w:rsid w:val="00672A28"/>
    <w:rsid w:val="0068212B"/>
    <w:rsid w:val="00682B57"/>
    <w:rsid w:val="00683C8F"/>
    <w:rsid w:val="00683C9C"/>
    <w:rsid w:val="00683CA0"/>
    <w:rsid w:val="00685901"/>
    <w:rsid w:val="0069366B"/>
    <w:rsid w:val="00697776"/>
    <w:rsid w:val="006A2106"/>
    <w:rsid w:val="006A2810"/>
    <w:rsid w:val="006A62AF"/>
    <w:rsid w:val="006A6F7E"/>
    <w:rsid w:val="006B01A5"/>
    <w:rsid w:val="006B09B1"/>
    <w:rsid w:val="006C4B81"/>
    <w:rsid w:val="006C6B6F"/>
    <w:rsid w:val="006C7022"/>
    <w:rsid w:val="006D3373"/>
    <w:rsid w:val="006D4C80"/>
    <w:rsid w:val="006E0349"/>
    <w:rsid w:val="006E1D4D"/>
    <w:rsid w:val="006E3819"/>
    <w:rsid w:val="00712F3D"/>
    <w:rsid w:val="00713128"/>
    <w:rsid w:val="007136F0"/>
    <w:rsid w:val="00715F99"/>
    <w:rsid w:val="00720A00"/>
    <w:rsid w:val="00726A3B"/>
    <w:rsid w:val="00751C23"/>
    <w:rsid w:val="00757052"/>
    <w:rsid w:val="00760E2A"/>
    <w:rsid w:val="00767503"/>
    <w:rsid w:val="00767A81"/>
    <w:rsid w:val="00774898"/>
    <w:rsid w:val="00776DF7"/>
    <w:rsid w:val="007817CA"/>
    <w:rsid w:val="00783551"/>
    <w:rsid w:val="00785B8D"/>
    <w:rsid w:val="007862D9"/>
    <w:rsid w:val="007876B8"/>
    <w:rsid w:val="0078775E"/>
    <w:rsid w:val="00792639"/>
    <w:rsid w:val="007A2D3D"/>
    <w:rsid w:val="007A733F"/>
    <w:rsid w:val="007C1D09"/>
    <w:rsid w:val="007D1E81"/>
    <w:rsid w:val="007D4FCE"/>
    <w:rsid w:val="007E0BA9"/>
    <w:rsid w:val="00804140"/>
    <w:rsid w:val="0081077E"/>
    <w:rsid w:val="008127C6"/>
    <w:rsid w:val="00833342"/>
    <w:rsid w:val="00846B7A"/>
    <w:rsid w:val="00850F04"/>
    <w:rsid w:val="00855EB4"/>
    <w:rsid w:val="00861AD5"/>
    <w:rsid w:val="00871603"/>
    <w:rsid w:val="00873A85"/>
    <w:rsid w:val="008813BE"/>
    <w:rsid w:val="0088337F"/>
    <w:rsid w:val="0089001E"/>
    <w:rsid w:val="0089715E"/>
    <w:rsid w:val="00897B80"/>
    <w:rsid w:val="008A30FC"/>
    <w:rsid w:val="008A6A2C"/>
    <w:rsid w:val="008B0576"/>
    <w:rsid w:val="008B0BA9"/>
    <w:rsid w:val="008B4215"/>
    <w:rsid w:val="008B6247"/>
    <w:rsid w:val="008C209D"/>
    <w:rsid w:val="008C63FA"/>
    <w:rsid w:val="008D15C0"/>
    <w:rsid w:val="008D65D3"/>
    <w:rsid w:val="008D7508"/>
    <w:rsid w:val="008E01BB"/>
    <w:rsid w:val="008E1436"/>
    <w:rsid w:val="008E2403"/>
    <w:rsid w:val="008E64C5"/>
    <w:rsid w:val="008F01FA"/>
    <w:rsid w:val="008F1B88"/>
    <w:rsid w:val="00901E1A"/>
    <w:rsid w:val="00913799"/>
    <w:rsid w:val="00914BE5"/>
    <w:rsid w:val="009335CC"/>
    <w:rsid w:val="00933735"/>
    <w:rsid w:val="009351A8"/>
    <w:rsid w:val="00935AA0"/>
    <w:rsid w:val="00936771"/>
    <w:rsid w:val="0093691F"/>
    <w:rsid w:val="009463E9"/>
    <w:rsid w:val="00946FEB"/>
    <w:rsid w:val="009513E4"/>
    <w:rsid w:val="00951B12"/>
    <w:rsid w:val="009648D9"/>
    <w:rsid w:val="00965BC0"/>
    <w:rsid w:val="00965F72"/>
    <w:rsid w:val="00966BF2"/>
    <w:rsid w:val="00974EC9"/>
    <w:rsid w:val="009817A5"/>
    <w:rsid w:val="00984A43"/>
    <w:rsid w:val="00986607"/>
    <w:rsid w:val="009916F0"/>
    <w:rsid w:val="009954C4"/>
    <w:rsid w:val="00996407"/>
    <w:rsid w:val="009A6929"/>
    <w:rsid w:val="009B1EB1"/>
    <w:rsid w:val="009B21B9"/>
    <w:rsid w:val="009B46E3"/>
    <w:rsid w:val="009B5B75"/>
    <w:rsid w:val="009B63EE"/>
    <w:rsid w:val="009C71E5"/>
    <w:rsid w:val="009C7B3E"/>
    <w:rsid w:val="009D209F"/>
    <w:rsid w:val="009D2F64"/>
    <w:rsid w:val="009E1234"/>
    <w:rsid w:val="009E2320"/>
    <w:rsid w:val="009F5030"/>
    <w:rsid w:val="00A149C8"/>
    <w:rsid w:val="00A249C0"/>
    <w:rsid w:val="00A30FE8"/>
    <w:rsid w:val="00A325DF"/>
    <w:rsid w:val="00A33AF5"/>
    <w:rsid w:val="00A345DC"/>
    <w:rsid w:val="00A37F79"/>
    <w:rsid w:val="00A41BFF"/>
    <w:rsid w:val="00A572F9"/>
    <w:rsid w:val="00A62354"/>
    <w:rsid w:val="00A62759"/>
    <w:rsid w:val="00A65072"/>
    <w:rsid w:val="00A7344D"/>
    <w:rsid w:val="00A86EFB"/>
    <w:rsid w:val="00A87F6C"/>
    <w:rsid w:val="00A9044D"/>
    <w:rsid w:val="00A93154"/>
    <w:rsid w:val="00A93ED5"/>
    <w:rsid w:val="00A9410C"/>
    <w:rsid w:val="00AB1D29"/>
    <w:rsid w:val="00AB460F"/>
    <w:rsid w:val="00AB7490"/>
    <w:rsid w:val="00AC20BA"/>
    <w:rsid w:val="00AC7789"/>
    <w:rsid w:val="00AD24D8"/>
    <w:rsid w:val="00AD7EE1"/>
    <w:rsid w:val="00AE21E8"/>
    <w:rsid w:val="00AE6036"/>
    <w:rsid w:val="00AF562F"/>
    <w:rsid w:val="00AF6A93"/>
    <w:rsid w:val="00AF732A"/>
    <w:rsid w:val="00B07A56"/>
    <w:rsid w:val="00B11FDE"/>
    <w:rsid w:val="00B21E69"/>
    <w:rsid w:val="00B223D4"/>
    <w:rsid w:val="00B2246D"/>
    <w:rsid w:val="00B42357"/>
    <w:rsid w:val="00B475FD"/>
    <w:rsid w:val="00B552E0"/>
    <w:rsid w:val="00B6244D"/>
    <w:rsid w:val="00B64178"/>
    <w:rsid w:val="00B661DE"/>
    <w:rsid w:val="00B702E1"/>
    <w:rsid w:val="00B74DAC"/>
    <w:rsid w:val="00B80C37"/>
    <w:rsid w:val="00B8367B"/>
    <w:rsid w:val="00B90E0A"/>
    <w:rsid w:val="00B94DB9"/>
    <w:rsid w:val="00BA0E91"/>
    <w:rsid w:val="00BA552E"/>
    <w:rsid w:val="00BB3C0F"/>
    <w:rsid w:val="00BC3758"/>
    <w:rsid w:val="00BC488D"/>
    <w:rsid w:val="00BC522E"/>
    <w:rsid w:val="00BD3528"/>
    <w:rsid w:val="00BD6748"/>
    <w:rsid w:val="00BE1FD7"/>
    <w:rsid w:val="00BE6394"/>
    <w:rsid w:val="00BE66F2"/>
    <w:rsid w:val="00BF0E83"/>
    <w:rsid w:val="00BF10E4"/>
    <w:rsid w:val="00BF229C"/>
    <w:rsid w:val="00BF4E09"/>
    <w:rsid w:val="00C0138A"/>
    <w:rsid w:val="00C02845"/>
    <w:rsid w:val="00C02905"/>
    <w:rsid w:val="00C044C2"/>
    <w:rsid w:val="00C13AAA"/>
    <w:rsid w:val="00C2223E"/>
    <w:rsid w:val="00C22462"/>
    <w:rsid w:val="00C30AB5"/>
    <w:rsid w:val="00C44C0C"/>
    <w:rsid w:val="00C51BC7"/>
    <w:rsid w:val="00C523D1"/>
    <w:rsid w:val="00C54119"/>
    <w:rsid w:val="00C55239"/>
    <w:rsid w:val="00C64FAB"/>
    <w:rsid w:val="00C7105A"/>
    <w:rsid w:val="00C91DC1"/>
    <w:rsid w:val="00C92D11"/>
    <w:rsid w:val="00C971C2"/>
    <w:rsid w:val="00CA1C2F"/>
    <w:rsid w:val="00CB1982"/>
    <w:rsid w:val="00CC511D"/>
    <w:rsid w:val="00CC7EE1"/>
    <w:rsid w:val="00CD7A86"/>
    <w:rsid w:val="00CE01D1"/>
    <w:rsid w:val="00CE5B16"/>
    <w:rsid w:val="00CF3D21"/>
    <w:rsid w:val="00CF463F"/>
    <w:rsid w:val="00CF5BD5"/>
    <w:rsid w:val="00D155C7"/>
    <w:rsid w:val="00D31445"/>
    <w:rsid w:val="00D3331F"/>
    <w:rsid w:val="00D3497D"/>
    <w:rsid w:val="00D35C8B"/>
    <w:rsid w:val="00D41ACF"/>
    <w:rsid w:val="00D4248C"/>
    <w:rsid w:val="00D42F1B"/>
    <w:rsid w:val="00D42F57"/>
    <w:rsid w:val="00D45119"/>
    <w:rsid w:val="00D5009E"/>
    <w:rsid w:val="00D51D9C"/>
    <w:rsid w:val="00D52BFC"/>
    <w:rsid w:val="00D72E12"/>
    <w:rsid w:val="00D7312B"/>
    <w:rsid w:val="00D736DB"/>
    <w:rsid w:val="00D73D15"/>
    <w:rsid w:val="00D803F5"/>
    <w:rsid w:val="00D817BD"/>
    <w:rsid w:val="00D9295C"/>
    <w:rsid w:val="00D95652"/>
    <w:rsid w:val="00DA3A65"/>
    <w:rsid w:val="00DA7768"/>
    <w:rsid w:val="00DB0544"/>
    <w:rsid w:val="00DB7AE1"/>
    <w:rsid w:val="00DC73C6"/>
    <w:rsid w:val="00DC7D1F"/>
    <w:rsid w:val="00DD2999"/>
    <w:rsid w:val="00DF297D"/>
    <w:rsid w:val="00DF5C0C"/>
    <w:rsid w:val="00DF602D"/>
    <w:rsid w:val="00DF616E"/>
    <w:rsid w:val="00DF6AA0"/>
    <w:rsid w:val="00E1660D"/>
    <w:rsid w:val="00E20186"/>
    <w:rsid w:val="00E33171"/>
    <w:rsid w:val="00E3344D"/>
    <w:rsid w:val="00E47B96"/>
    <w:rsid w:val="00E50F12"/>
    <w:rsid w:val="00E545C3"/>
    <w:rsid w:val="00E54AED"/>
    <w:rsid w:val="00E62E21"/>
    <w:rsid w:val="00E63CE1"/>
    <w:rsid w:val="00E70C69"/>
    <w:rsid w:val="00E76C2A"/>
    <w:rsid w:val="00E851AB"/>
    <w:rsid w:val="00E90DF7"/>
    <w:rsid w:val="00E914DA"/>
    <w:rsid w:val="00EA1A48"/>
    <w:rsid w:val="00EA3ABA"/>
    <w:rsid w:val="00EA4156"/>
    <w:rsid w:val="00EA7CBF"/>
    <w:rsid w:val="00EB04D1"/>
    <w:rsid w:val="00EB04EB"/>
    <w:rsid w:val="00EB0DB3"/>
    <w:rsid w:val="00EB66CA"/>
    <w:rsid w:val="00ED2199"/>
    <w:rsid w:val="00EE0626"/>
    <w:rsid w:val="00EE1DF0"/>
    <w:rsid w:val="00EE2840"/>
    <w:rsid w:val="00EE31B0"/>
    <w:rsid w:val="00EE73E2"/>
    <w:rsid w:val="00EF102A"/>
    <w:rsid w:val="00EF2EDD"/>
    <w:rsid w:val="00F02BDB"/>
    <w:rsid w:val="00F042F2"/>
    <w:rsid w:val="00F055AF"/>
    <w:rsid w:val="00F06F39"/>
    <w:rsid w:val="00F2082A"/>
    <w:rsid w:val="00F21ABF"/>
    <w:rsid w:val="00F224ED"/>
    <w:rsid w:val="00F23563"/>
    <w:rsid w:val="00F254F5"/>
    <w:rsid w:val="00F367EC"/>
    <w:rsid w:val="00F40190"/>
    <w:rsid w:val="00F41876"/>
    <w:rsid w:val="00F41C9B"/>
    <w:rsid w:val="00F42F6F"/>
    <w:rsid w:val="00F50AF2"/>
    <w:rsid w:val="00F5267D"/>
    <w:rsid w:val="00F67F4F"/>
    <w:rsid w:val="00F70E5F"/>
    <w:rsid w:val="00F7214E"/>
    <w:rsid w:val="00F77F8F"/>
    <w:rsid w:val="00F808F9"/>
    <w:rsid w:val="00F84F0D"/>
    <w:rsid w:val="00F9049F"/>
    <w:rsid w:val="00F93352"/>
    <w:rsid w:val="00F95D44"/>
    <w:rsid w:val="00F96C65"/>
    <w:rsid w:val="00F970BB"/>
    <w:rsid w:val="00FB3537"/>
    <w:rsid w:val="00FC31D4"/>
    <w:rsid w:val="00FD3198"/>
    <w:rsid w:val="00FD5417"/>
    <w:rsid w:val="00FD7F34"/>
    <w:rsid w:val="00FE6740"/>
    <w:rsid w:val="00FE742B"/>
    <w:rsid w:val="00FF2AD8"/>
    <w:rsid w:val="00FF55E3"/>
    <w:rsid w:val="00FF62DB"/>
    <w:rsid w:val="0BEE2DF6"/>
    <w:rsid w:val="11523A18"/>
    <w:rsid w:val="23835E39"/>
    <w:rsid w:val="4E834B5F"/>
    <w:rsid w:val="68025AD9"/>
    <w:rsid w:val="7CE63E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37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D3373"/>
    <w:pPr>
      <w:spacing w:line="240" w:lineRule="atLeast"/>
    </w:pPr>
    <w:rPr>
      <w:rFonts w:ascii="Times New Roman" w:eastAsia="小标宋" w:hAnsi="Times New Roman"/>
      <w:sz w:val="44"/>
      <w:szCs w:val="20"/>
    </w:rPr>
  </w:style>
  <w:style w:type="character" w:customStyle="1" w:styleId="BodyTextChar">
    <w:name w:val="Body Text Char"/>
    <w:basedOn w:val="DefaultParagraphFont"/>
    <w:link w:val="BodyText"/>
    <w:uiPriority w:val="99"/>
    <w:locked/>
    <w:rsid w:val="006D3373"/>
    <w:rPr>
      <w:rFonts w:ascii="Times New Roman" w:eastAsia="小标宋" w:hAnsi="Times New Roman" w:cs="Times New Roman"/>
      <w:sz w:val="20"/>
      <w:szCs w:val="20"/>
    </w:rPr>
  </w:style>
  <w:style w:type="paragraph" w:styleId="Footer">
    <w:name w:val="footer"/>
    <w:basedOn w:val="Normal"/>
    <w:link w:val="FooterChar"/>
    <w:uiPriority w:val="99"/>
    <w:rsid w:val="006D3373"/>
    <w:pPr>
      <w:tabs>
        <w:tab w:val="center" w:pos="4153"/>
        <w:tab w:val="right" w:pos="8306"/>
      </w:tabs>
      <w:snapToGrid w:val="0"/>
      <w:jc w:val="left"/>
    </w:pPr>
    <w:rPr>
      <w:rFonts w:ascii="Times New Roman" w:eastAsia="仿宋_GB2312" w:hAnsi="Times New Roman"/>
      <w:sz w:val="18"/>
      <w:szCs w:val="20"/>
    </w:rPr>
  </w:style>
  <w:style w:type="character" w:customStyle="1" w:styleId="FooterChar">
    <w:name w:val="Footer Char"/>
    <w:basedOn w:val="DefaultParagraphFont"/>
    <w:link w:val="Footer"/>
    <w:uiPriority w:val="99"/>
    <w:locked/>
    <w:rsid w:val="006D3373"/>
    <w:rPr>
      <w:rFonts w:ascii="Times New Roman" w:eastAsia="仿宋_GB2312" w:hAnsi="Times New Roman" w:cs="Times New Roman"/>
      <w:sz w:val="20"/>
      <w:szCs w:val="20"/>
    </w:rPr>
  </w:style>
  <w:style w:type="paragraph" w:styleId="Header">
    <w:name w:val="header"/>
    <w:basedOn w:val="Normal"/>
    <w:link w:val="HeaderChar"/>
    <w:uiPriority w:val="99"/>
    <w:semiHidden/>
    <w:rsid w:val="006D337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D3373"/>
    <w:rPr>
      <w:rFonts w:cs="Times New Roman"/>
      <w:sz w:val="18"/>
      <w:szCs w:val="18"/>
    </w:rPr>
  </w:style>
  <w:style w:type="paragraph" w:styleId="NoSpacing">
    <w:name w:val="No Spacing"/>
    <w:uiPriority w:val="99"/>
    <w:qFormat/>
    <w:rsid w:val="006D3373"/>
    <w:pPr>
      <w:widowControl w:val="0"/>
      <w:jc w:val="both"/>
    </w:pPr>
  </w:style>
  <w:style w:type="paragraph" w:styleId="BalloonText">
    <w:name w:val="Balloon Text"/>
    <w:basedOn w:val="Normal"/>
    <w:link w:val="BalloonTextChar"/>
    <w:uiPriority w:val="99"/>
    <w:semiHidden/>
    <w:rsid w:val="00087EB7"/>
    <w:rPr>
      <w:sz w:val="18"/>
      <w:szCs w:val="18"/>
    </w:rPr>
  </w:style>
  <w:style w:type="character" w:customStyle="1" w:styleId="BalloonTextChar">
    <w:name w:val="Balloon Text Char"/>
    <w:basedOn w:val="DefaultParagraphFont"/>
    <w:link w:val="BalloonText"/>
    <w:uiPriority w:val="99"/>
    <w:semiHidden/>
    <w:locked/>
    <w:rsid w:val="00087EB7"/>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179</TotalTime>
  <Pages>12</Pages>
  <Words>842</Words>
  <Characters>4802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PC</cp:lastModifiedBy>
  <cp:revision>26</cp:revision>
  <cp:lastPrinted>2018-09-25T03:49:00Z</cp:lastPrinted>
  <dcterms:created xsi:type="dcterms:W3CDTF">2018-09-14T01:06:00Z</dcterms:created>
  <dcterms:modified xsi:type="dcterms:W3CDTF">2018-11-14T08:40:00Z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